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pStyle w:val="65"/>
        <w:keepNext w:val="0"/>
        <w:keepLines w:val="0"/>
        <w:pageBreakBefore w:val="0"/>
        <w:widowControl w:val="0"/>
        <w:kinsoku/>
        <w:wordWrap/>
        <w:overflowPunct/>
        <w:topLinePunct w:val="0"/>
        <w:autoSpaceDE/>
        <w:autoSpaceDN/>
        <w:bidi w:val="0"/>
        <w:snapToGrid/>
        <w:spacing w:line="560" w:lineRule="exact"/>
        <w:rPr>
          <w:rFonts w:ascii="方正黑体_GBK" w:eastAsia="方正黑体_GBK" w:cs="方正小标宋_GBK" w:hint="eastAsia"/>
          <w:sz w:val="32"/>
          <w:szCs w:val="32"/>
          <w:lang w:eastAsia="zh-CN"/>
          <w:highlight w:val="auto"/>
        </w:rPr>
      </w:pPr>
      <w:bookmarkStart w:id="0" w:name="_GoBack"/>
      <w:bookmarkEnd w:id="0"/>
      <w:r>
        <w:rPr>
          <w:rFonts w:ascii="方正黑体_GBK" w:eastAsia="方正黑体_GBK" w:cs="方正小标宋_GBK" w:hint="eastAsia"/>
          <w:sz w:val="32"/>
          <w:szCs w:val="32"/>
          <w:lang w:eastAsia="zh-CN"/>
          <w:highlight w:val="auto"/>
        </w:rPr>
        <w:t>附件</w:t>
      </w:r>
      <w:r>
        <w:rPr>
          <w:rFonts w:ascii="方正黑体_GBK" w:eastAsia="方正黑体_GBK" w:cs="方正小标宋_GBK"/>
          <w:sz w:val="32"/>
          <w:szCs w:val="32"/>
          <w:lang w:eastAsia="zh-CN"/>
          <w:highlight w:val="auto"/>
        </w:rPr>
        <w:t>2</w:t>
      </w:r>
    </w:p>
    <w:p>
      <w:pPr>
        <w:pStyle w:val="65"/>
        <w:spacing w:before="0" w:after="0" w:line="440" w:lineRule="exact"/>
        <w:jc w:val="center"/>
        <w:rPr>
          <w:rFonts w:ascii="方正小标宋_GBK" w:eastAsia="方正小标宋_GBK"/>
          <w:sz w:val="36"/>
          <w:szCs w:val="36"/>
        </w:rPr>
      </w:pPr>
      <w:r>
        <w:rPr>
          <w:rFonts w:ascii="方正小标宋_GBK" w:eastAsia="方正小标宋_GBK" w:hint="eastAsia"/>
          <w:sz w:val="36"/>
          <w:szCs w:val="36"/>
        </w:rPr>
        <w:t>调查表式及填报说明</w:t>
      </w:r>
    </w:p>
    <w:p>
      <w:pPr>
        <w:pStyle w:val="67"/>
        <w:jc w:val="left"/>
        <w:rPr>
          <w:rFonts w:hint="eastAsia"/>
        </w:rPr>
      </w:pPr>
    </w:p>
    <w:p>
      <w:pPr>
        <w:pStyle w:val="34"/>
        <w:jc w:val="center"/>
        <w:outlineLvl w:val="3"/>
        <w:rPr>
          <w:rFonts w:ascii="宋体" w:cs="宋体" w:hint="eastAsia"/>
          <w:sz w:val="32"/>
          <w:szCs w:val="32"/>
        </w:rPr>
      </w:pPr>
      <w:r>
        <w:rPr>
          <w:rFonts w:ascii="宋体" w:cs="宋体" w:hint="eastAsia"/>
          <w:sz w:val="32"/>
          <w:szCs w:val="32"/>
        </w:rPr>
        <w:t>一般货物进口使用去向</w:t>
      </w:r>
    </w:p>
    <w:tbl>
      <w:tblPr>
        <w:jc w:val="center"/>
        <w:tblW w:w="9409" w:type="dxa"/>
        <w:tblBorders>
          <w:top w:val="none" w:sz="0" w:space="0" w:color="auto"/>
          <w:left w:val="none" w:sz="0" w:space="0" w:color="auto"/>
          <w:bottom w:val="none" w:sz="0" w:space="0" w:color="auto"/>
          <w:right w:val="none" w:sz="0" w:space="0" w:color="auto"/>
        </w:tblBorders>
        <w:tblCellMar>
          <w:top w:w="0" w:type="dxa"/>
          <w:left w:w="0" w:type="dxa"/>
          <w:bottom w:w="0" w:type="dxa"/>
          <w:right w:w="0" w:type="dxa"/>
        </w:tblCellMar>
      </w:tblPr>
      <w:tblGrid>
        <w:gridCol w:w="2016"/>
        <w:gridCol w:w="636"/>
        <w:gridCol w:w="509"/>
        <w:gridCol w:w="203"/>
        <w:gridCol w:w="810"/>
        <w:gridCol w:w="761"/>
        <w:gridCol w:w="427"/>
        <w:gridCol w:w="327"/>
        <w:gridCol w:w="427"/>
        <w:gridCol w:w="383"/>
        <w:gridCol w:w="795"/>
        <w:gridCol w:w="330"/>
        <w:gridCol w:w="453"/>
        <w:gridCol w:w="1332"/>
      </w:tblGrid>
      <w:tr>
        <w:trPr>
          <w:trHeight w:val="284"/>
        </w:trPr>
        <w:tc>
          <w:tcPr>
            <w:tcW w:w="5362" w:type="dxa"/>
            <w:gridSpan w:val="7"/>
            <w:tcBorders>
              <w:top w:val="nil"/>
              <w:left w:val="nil"/>
              <w:bottom w:val="nil"/>
              <w:right w:val="nil"/>
              <w:tl2br w:val="nil"/>
              <w:tr2bl w:val="nil"/>
            </w:tcBorders>
          </w:tcPr>
          <w:p>
            <w:pPr>
              <w:pStyle w:val="34"/>
              <w:snapToGrid w:val="0"/>
              <w:rPr>
                <w:rFonts w:ascii="宋体" w:cs="Times New Roman" w:hint="eastAsia"/>
                <w:sz w:val="18"/>
                <w:szCs w:val="18"/>
              </w:rPr>
            </w:pPr>
          </w:p>
        </w:tc>
        <w:tc>
          <w:tcPr>
            <w:tcW w:w="754" w:type="dxa"/>
            <w:gridSpan w:val="2"/>
            <w:tcBorders>
              <w:top w:val="nil"/>
              <w:left w:val="nil"/>
              <w:bottom w:val="nil"/>
              <w:right w:val="nil"/>
              <w:tl2br w:val="nil"/>
              <w:tr2bl w:val="nil"/>
            </w:tcBorders>
            <w:vAlign w:val="center"/>
          </w:tcPr>
          <w:p>
            <w:pPr>
              <w:pStyle w:val="34"/>
              <w:snapToGrid w:val="0"/>
              <w:rPr>
                <w:rFonts w:ascii="宋体" w:cs="Times New Roman" w:hint="eastAsia"/>
                <w:sz w:val="18"/>
                <w:szCs w:val="18"/>
              </w:rPr>
            </w:pPr>
          </w:p>
        </w:tc>
        <w:tc>
          <w:tcPr>
            <w:tcW w:w="383" w:type="dxa"/>
            <w:tcBorders>
              <w:top w:val="nil"/>
              <w:left w:val="nil"/>
              <w:bottom w:val="nil"/>
              <w:right w:val="nil"/>
              <w:tl2br w:val="nil"/>
              <w:tr2bl w:val="nil"/>
            </w:tcBorders>
            <w:vAlign w:val="center"/>
          </w:tcPr>
          <w:p>
            <w:pPr>
              <w:pStyle w:val="34"/>
              <w:snapToGrid w:val="0"/>
              <w:rPr>
                <w:rFonts w:ascii="宋体" w:cs="Times New Roman" w:hint="eastAsia"/>
                <w:sz w:val="18"/>
                <w:szCs w:val="18"/>
              </w:rPr>
            </w:pPr>
          </w:p>
        </w:tc>
        <w:tc>
          <w:tcPr>
            <w:tcW w:w="1125" w:type="dxa"/>
            <w:gridSpan w:val="2"/>
            <w:tcBorders>
              <w:top w:val="nil"/>
              <w:left w:val="nil"/>
              <w:bottom w:val="nil"/>
              <w:right w:val="nil"/>
              <w:tl2br w:val="nil"/>
              <w:tr2bl w:val="nil"/>
            </w:tcBorders>
            <w:vAlign w:val="center"/>
          </w:tcPr>
          <w:p>
            <w:pPr>
              <w:pStyle w:val="34"/>
              <w:spacing w:line="220" w:lineRule="exact"/>
              <w:ind w:rightChars="-30" w:right="-63"/>
              <w:jc w:val="center"/>
              <w:rPr>
                <w:rFonts w:ascii="宋体" w:cs="Times New Roman" w:hint="eastAsia"/>
                <w:sz w:val="18"/>
                <w:szCs w:val="18"/>
              </w:rPr>
            </w:pPr>
            <w:r>
              <w:rPr>
                <w:rFonts w:ascii="宋体" w:cs="Times New Roman" w:hint="eastAsia"/>
                <w:sz w:val="18"/>
                <w:szCs w:val="18"/>
              </w:rPr>
              <w:t>表    号：</w:t>
            </w:r>
          </w:p>
        </w:tc>
        <w:tc>
          <w:tcPr>
            <w:tcW w:w="1785" w:type="dxa"/>
            <w:gridSpan w:val="2"/>
            <w:tcBorders>
              <w:top w:val="nil"/>
              <w:left w:val="nil"/>
              <w:bottom w:val="nil"/>
              <w:right w:val="nil"/>
              <w:tl2br w:val="nil"/>
              <w:tr2bl w:val="nil"/>
            </w:tcBorders>
            <w:vAlign w:val="center"/>
          </w:tcPr>
          <w:p>
            <w:pPr>
              <w:pStyle w:val="34"/>
              <w:spacing w:line="220" w:lineRule="exact"/>
              <w:ind w:rightChars="20" w:right="42"/>
              <w:jc w:val="center"/>
              <w:rPr>
                <w:rFonts w:ascii="宋体" w:cs="Times New Roman" w:hint="eastAsia"/>
                <w:sz w:val="18"/>
                <w:szCs w:val="18"/>
              </w:rPr>
            </w:pPr>
            <w:r>
              <w:rPr>
                <w:rFonts w:ascii="宋体" w:cs="Times New Roman" w:hint="eastAsia"/>
                <w:sz w:val="18"/>
                <w:szCs w:val="18"/>
              </w:rPr>
              <w:t>６１７－１表</w:t>
            </w:r>
          </w:p>
        </w:tc>
      </w:tr>
      <w:tr>
        <w:trPr>
          <w:trHeight w:val="284"/>
        </w:trPr>
        <w:tc>
          <w:tcPr>
            <w:tcW w:w="5362" w:type="dxa"/>
            <w:gridSpan w:val="7"/>
            <w:tcBorders>
              <w:top w:val="nil"/>
              <w:left w:val="nil"/>
              <w:bottom w:val="nil"/>
              <w:right w:val="nil"/>
              <w:tl2br w:val="nil"/>
              <w:tr2bl w:val="nil"/>
            </w:tcBorders>
            <w:vAlign w:val="bottom"/>
          </w:tcPr>
          <w:p>
            <w:pPr>
              <w:pStyle w:val="34"/>
              <w:spacing w:line="240" w:lineRule="exact"/>
              <w:rPr>
                <w:rFonts w:ascii="宋体" w:cs="Times New Roman" w:hint="eastAsia"/>
                <w:sz w:val="18"/>
                <w:szCs w:val="18"/>
              </w:rPr>
            </w:pPr>
            <w:r>
              <w:rPr>
                <w:rFonts w:cs="Times New Roman" w:hint="eastAsia"/>
                <w:kern w:val="0"/>
                <w:sz w:val="18"/>
                <w:szCs w:val="18"/>
              </w:rPr>
              <w:t>统一社会信用代码</w:t>
            </w:r>
            <w:r>
              <w:rPr>
                <w:rFonts w:ascii="宋体" w:cs="宋体" w:hint="eastAsia"/>
                <w:sz w:val="18"/>
                <w:szCs w:val="18"/>
              </w:rPr>
              <w:t>：</w:t>
            </w:r>
            <w:r>
              <w:rPr>
                <w:rFonts w:cs="Times New Roman" w:hint="eastAsia"/>
                <w:kern w:val="0"/>
                <w:sz w:val="18"/>
                <w:szCs w:val="18"/>
              </w:rPr>
              <w:t>□□□□□□□□□□□□□□□□□□</w:t>
            </w:r>
          </w:p>
        </w:tc>
        <w:tc>
          <w:tcPr>
            <w:tcW w:w="754" w:type="dxa"/>
            <w:gridSpan w:val="2"/>
            <w:tcBorders>
              <w:top w:val="nil"/>
              <w:left w:val="nil"/>
              <w:bottom w:val="nil"/>
              <w:right w:val="nil"/>
              <w:tl2br w:val="nil"/>
              <w:tr2bl w:val="nil"/>
            </w:tcBorders>
            <w:vAlign w:val="center"/>
          </w:tcPr>
          <w:p>
            <w:pPr>
              <w:pStyle w:val="34"/>
              <w:spacing w:line="240" w:lineRule="exact"/>
              <w:rPr>
                <w:rFonts w:cs="Times New Roman" w:hint="eastAsia"/>
                <w:kern w:val="0"/>
                <w:sz w:val="18"/>
                <w:szCs w:val="18"/>
              </w:rPr>
            </w:pPr>
          </w:p>
        </w:tc>
        <w:tc>
          <w:tcPr>
            <w:tcW w:w="383" w:type="dxa"/>
            <w:tcBorders>
              <w:top w:val="nil"/>
              <w:left w:val="nil"/>
              <w:bottom w:val="nil"/>
              <w:right w:val="nil"/>
              <w:tl2br w:val="nil"/>
              <w:tr2bl w:val="nil"/>
            </w:tcBorders>
            <w:vAlign w:val="center"/>
          </w:tcPr>
          <w:p>
            <w:pPr>
              <w:pStyle w:val="34"/>
              <w:spacing w:line="240" w:lineRule="exact"/>
              <w:rPr>
                <w:rFonts w:cs="Times New Roman" w:hint="eastAsia"/>
                <w:kern w:val="0"/>
                <w:sz w:val="18"/>
                <w:szCs w:val="18"/>
              </w:rPr>
            </w:pPr>
          </w:p>
        </w:tc>
        <w:tc>
          <w:tcPr>
            <w:tcW w:w="1125" w:type="dxa"/>
            <w:gridSpan w:val="2"/>
            <w:tcBorders>
              <w:top w:val="nil"/>
              <w:left w:val="nil"/>
              <w:bottom w:val="nil"/>
              <w:right w:val="nil"/>
              <w:tl2br w:val="nil"/>
              <w:tr2bl w:val="nil"/>
            </w:tcBorders>
            <w:vAlign w:val="center"/>
          </w:tcPr>
          <w:p>
            <w:pPr>
              <w:pStyle w:val="34"/>
              <w:spacing w:line="240" w:lineRule="exact"/>
              <w:ind w:rightChars="-30" w:right="-63"/>
              <w:jc w:val="center"/>
              <w:rPr>
                <w:rFonts w:ascii="宋体" w:cs="Times New Roman" w:hint="eastAsia"/>
                <w:sz w:val="18"/>
                <w:szCs w:val="18"/>
              </w:rPr>
            </w:pPr>
            <w:r>
              <w:rPr>
                <w:rFonts w:ascii="宋体" w:cs="Times New Roman" w:hint="eastAsia"/>
                <w:sz w:val="18"/>
                <w:szCs w:val="18"/>
              </w:rPr>
              <w:t>制定机关：</w:t>
            </w:r>
          </w:p>
        </w:tc>
        <w:tc>
          <w:tcPr>
            <w:tcW w:w="1785" w:type="dxa"/>
            <w:gridSpan w:val="2"/>
            <w:tcBorders>
              <w:top w:val="nil"/>
              <w:left w:val="nil"/>
              <w:bottom w:val="nil"/>
              <w:right w:val="nil"/>
              <w:tl2br w:val="nil"/>
              <w:tr2bl w:val="nil"/>
            </w:tcBorders>
            <w:vAlign w:val="center"/>
          </w:tcPr>
          <w:p>
            <w:pPr>
              <w:pStyle w:val="34"/>
              <w:spacing w:line="220" w:lineRule="exact"/>
              <w:ind w:rightChars="20" w:right="42"/>
              <w:jc w:val="center"/>
              <w:rPr>
                <w:rFonts w:ascii="宋体" w:cs="Times New Roman" w:hint="eastAsia"/>
                <w:sz w:val="18"/>
                <w:szCs w:val="18"/>
              </w:rPr>
            </w:pPr>
            <w:r>
              <w:rPr>
                <w:rFonts w:ascii="宋体" w:cs="宋体" w:hint="eastAsia"/>
                <w:sz w:val="18"/>
                <w:szCs w:val="18"/>
              </w:rPr>
              <w:t>海关总署</w:t>
            </w:r>
          </w:p>
        </w:tc>
      </w:tr>
      <w:tr>
        <w:trPr>
          <w:trHeight w:val="284"/>
        </w:trPr>
        <w:tc>
          <w:tcPr>
            <w:tcW w:w="5362" w:type="dxa"/>
            <w:gridSpan w:val="7"/>
            <w:tcBorders>
              <w:top w:val="nil"/>
              <w:left w:val="nil"/>
              <w:bottom w:val="nil"/>
              <w:right w:val="nil"/>
              <w:tl2br w:val="nil"/>
              <w:tr2bl w:val="nil"/>
            </w:tcBorders>
            <w:vAlign w:val="bottom"/>
          </w:tcPr>
          <w:p>
            <w:pPr>
              <w:pStyle w:val="34"/>
              <w:spacing w:line="240" w:lineRule="exact"/>
              <w:rPr>
                <w:rFonts w:cs="Times New Roman" w:hint="eastAsia"/>
                <w:kern w:val="0"/>
                <w:sz w:val="18"/>
                <w:szCs w:val="18"/>
              </w:rPr>
            </w:pPr>
            <w:r>
              <w:rPr>
                <w:rFonts w:cs="Times New Roman" w:hint="eastAsia"/>
                <w:kern w:val="0"/>
                <w:sz w:val="18"/>
                <w:szCs w:val="18"/>
              </w:rPr>
              <w:t xml:space="preserve">                                                                          </w:t>
            </w:r>
          </w:p>
        </w:tc>
        <w:tc>
          <w:tcPr>
            <w:tcW w:w="754" w:type="dxa"/>
            <w:gridSpan w:val="2"/>
            <w:tcBorders>
              <w:top w:val="nil"/>
              <w:left w:val="nil"/>
              <w:bottom w:val="nil"/>
              <w:right w:val="nil"/>
              <w:tl2br w:val="nil"/>
              <w:tr2bl w:val="nil"/>
            </w:tcBorders>
            <w:vAlign w:val="center"/>
          </w:tcPr>
          <w:p>
            <w:pPr>
              <w:pStyle w:val="34"/>
              <w:spacing w:line="240" w:lineRule="exact"/>
              <w:rPr>
                <w:rFonts w:cs="Times New Roman" w:hint="eastAsia"/>
                <w:kern w:val="0"/>
                <w:sz w:val="18"/>
                <w:szCs w:val="18"/>
              </w:rPr>
            </w:pPr>
          </w:p>
        </w:tc>
        <w:tc>
          <w:tcPr>
            <w:tcW w:w="383" w:type="dxa"/>
            <w:tcBorders>
              <w:top w:val="nil"/>
              <w:left w:val="nil"/>
              <w:bottom w:val="nil"/>
              <w:right w:val="nil"/>
              <w:tl2br w:val="nil"/>
              <w:tr2bl w:val="nil"/>
            </w:tcBorders>
            <w:vAlign w:val="center"/>
          </w:tcPr>
          <w:p>
            <w:pPr>
              <w:pStyle w:val="34"/>
              <w:spacing w:line="240" w:lineRule="exact"/>
              <w:rPr>
                <w:rFonts w:cs="Times New Roman" w:hint="eastAsia"/>
                <w:kern w:val="0"/>
                <w:sz w:val="18"/>
                <w:szCs w:val="18"/>
              </w:rPr>
            </w:pPr>
          </w:p>
        </w:tc>
        <w:tc>
          <w:tcPr>
            <w:tcW w:w="1125" w:type="dxa"/>
            <w:gridSpan w:val="2"/>
            <w:tcBorders>
              <w:top w:val="nil"/>
              <w:left w:val="nil"/>
              <w:bottom w:val="nil"/>
              <w:right w:val="nil"/>
              <w:tl2br w:val="nil"/>
              <w:tr2bl w:val="nil"/>
            </w:tcBorders>
            <w:vAlign w:val="center"/>
          </w:tcPr>
          <w:p>
            <w:pPr>
              <w:pStyle w:val="34"/>
              <w:spacing w:line="240" w:lineRule="exact"/>
              <w:ind w:rightChars="-30" w:right="-63"/>
              <w:jc w:val="both"/>
              <w:rPr>
                <w:rFonts w:ascii="宋体" w:cs="Times New Roman" w:hint="eastAsia"/>
                <w:sz w:val="18"/>
                <w:szCs w:val="18"/>
              </w:rPr>
            </w:pPr>
            <w:r>
              <w:rPr>
                <w:rFonts w:ascii="宋体" w:cs="Times New Roman" w:hint="eastAsia"/>
                <w:sz w:val="18"/>
                <w:szCs w:val="18"/>
              </w:rPr>
              <w:t xml:space="preserve">  批准机关：</w:t>
            </w:r>
          </w:p>
        </w:tc>
        <w:tc>
          <w:tcPr>
            <w:tcW w:w="1785" w:type="dxa"/>
            <w:gridSpan w:val="2"/>
            <w:tcBorders>
              <w:top w:val="nil"/>
              <w:left w:val="nil"/>
              <w:bottom w:val="nil"/>
              <w:right w:val="nil"/>
              <w:tl2br w:val="nil"/>
              <w:tr2bl w:val="nil"/>
            </w:tcBorders>
            <w:vAlign w:val="center"/>
          </w:tcPr>
          <w:p>
            <w:pPr>
              <w:pStyle w:val="34"/>
              <w:spacing w:line="220" w:lineRule="exact"/>
              <w:ind w:rightChars="20" w:right="42"/>
              <w:jc w:val="center"/>
              <w:rPr>
                <w:rFonts w:ascii="宋体" w:cs="宋体" w:hint="eastAsia"/>
                <w:sz w:val="18"/>
                <w:szCs w:val="18"/>
              </w:rPr>
            </w:pPr>
            <w:r>
              <w:rPr>
                <w:rFonts w:ascii="宋体" w:cs="宋体" w:hint="eastAsia"/>
                <w:sz w:val="18"/>
                <w:szCs w:val="18"/>
              </w:rPr>
              <w:t>国家统计局</w:t>
            </w:r>
          </w:p>
        </w:tc>
      </w:tr>
      <w:tr>
        <w:trPr>
          <w:trHeight w:val="284"/>
        </w:trPr>
        <w:tc>
          <w:tcPr>
            <w:tcW w:w="5362" w:type="dxa"/>
            <w:gridSpan w:val="7"/>
            <w:tcBorders>
              <w:top w:val="nil"/>
              <w:left w:val="nil"/>
              <w:bottom w:val="nil"/>
              <w:right w:val="nil"/>
              <w:tl2br w:val="nil"/>
              <w:tr2bl w:val="nil"/>
            </w:tcBorders>
            <w:vAlign w:val="center"/>
          </w:tcPr>
          <w:p>
            <w:pPr>
              <w:pStyle w:val="34"/>
              <w:snapToGrid w:val="0"/>
              <w:spacing w:line="240" w:lineRule="exact"/>
              <w:rPr>
                <w:rFonts w:ascii="宋体" w:cs="Times New Roman" w:hint="eastAsia"/>
                <w:sz w:val="18"/>
                <w:szCs w:val="18"/>
              </w:rPr>
            </w:pPr>
            <w:r>
              <w:rPr>
                <w:rFonts w:ascii="宋体" w:cs="Times New Roman" w:hint="eastAsia"/>
                <w:sz w:val="18"/>
                <w:szCs w:val="18"/>
              </w:rPr>
              <w:t>海关编码</w:t>
            </w:r>
            <w:r>
              <w:rPr>
                <w:rFonts w:ascii="宋体" w:cs="宋体" w:hint="eastAsia"/>
                <w:sz w:val="18"/>
                <w:szCs w:val="18"/>
              </w:rPr>
              <w:t>：</w:t>
            </w:r>
            <w:r>
              <w:rPr>
                <w:rFonts w:ascii="宋体" w:cs="Times New Roman" w:hint="eastAsia"/>
                <w:sz w:val="18"/>
                <w:szCs w:val="18"/>
              </w:rPr>
              <w:t>□□□□□□□□□□</w:t>
            </w:r>
          </w:p>
        </w:tc>
        <w:tc>
          <w:tcPr>
            <w:tcW w:w="754" w:type="dxa"/>
            <w:gridSpan w:val="2"/>
            <w:tcBorders>
              <w:top w:val="nil"/>
              <w:left w:val="nil"/>
              <w:bottom w:val="nil"/>
              <w:right w:val="nil"/>
              <w:tl2br w:val="nil"/>
              <w:tr2bl w:val="nil"/>
            </w:tcBorders>
            <w:vAlign w:val="center"/>
          </w:tcPr>
          <w:p>
            <w:pPr>
              <w:pStyle w:val="34"/>
              <w:snapToGrid w:val="0"/>
              <w:spacing w:line="240" w:lineRule="exact"/>
              <w:rPr>
                <w:rFonts w:ascii="宋体" w:cs="Times New Roman" w:hint="eastAsia"/>
                <w:sz w:val="18"/>
                <w:szCs w:val="18"/>
              </w:rPr>
            </w:pPr>
          </w:p>
        </w:tc>
        <w:tc>
          <w:tcPr>
            <w:tcW w:w="383" w:type="dxa"/>
            <w:tcBorders>
              <w:top w:val="nil"/>
              <w:left w:val="nil"/>
              <w:bottom w:val="nil"/>
              <w:right w:val="nil"/>
              <w:tl2br w:val="nil"/>
              <w:tr2bl w:val="nil"/>
            </w:tcBorders>
            <w:vAlign w:val="center"/>
          </w:tcPr>
          <w:p>
            <w:pPr>
              <w:pStyle w:val="34"/>
              <w:snapToGrid w:val="0"/>
              <w:spacing w:line="240" w:lineRule="exact"/>
              <w:rPr>
                <w:rFonts w:ascii="宋体" w:cs="Times New Roman" w:hint="eastAsia"/>
                <w:sz w:val="18"/>
                <w:szCs w:val="18"/>
              </w:rPr>
            </w:pPr>
          </w:p>
        </w:tc>
        <w:tc>
          <w:tcPr>
            <w:tcW w:w="1125" w:type="dxa"/>
            <w:gridSpan w:val="2"/>
            <w:tcBorders>
              <w:top w:val="nil"/>
              <w:left w:val="nil"/>
              <w:bottom w:val="nil"/>
              <w:right w:val="nil"/>
              <w:tl2br w:val="nil"/>
              <w:tr2bl w:val="nil"/>
            </w:tcBorders>
            <w:vAlign w:val="center"/>
          </w:tcPr>
          <w:p>
            <w:pPr>
              <w:pStyle w:val="34"/>
              <w:spacing w:line="220" w:lineRule="exact"/>
              <w:ind w:rightChars="-30" w:right="-63"/>
              <w:jc w:val="center"/>
              <w:rPr>
                <w:rFonts w:ascii="宋体" w:cs="Times New Roman" w:hint="eastAsia"/>
                <w:szCs w:val="21"/>
              </w:rPr>
            </w:pPr>
            <w:r>
              <w:rPr>
                <w:rFonts w:ascii="宋体" w:cs="Times New Roman" w:hint="eastAsia"/>
                <w:sz w:val="18"/>
                <w:szCs w:val="18"/>
              </w:rPr>
              <w:t>批准文号：</w:t>
            </w:r>
          </w:p>
        </w:tc>
        <w:tc>
          <w:tcPr>
            <w:tcW w:w="1785" w:type="dxa"/>
            <w:gridSpan w:val="2"/>
            <w:tcBorders>
              <w:top w:val="nil"/>
              <w:left w:val="nil"/>
              <w:bottom w:val="nil"/>
              <w:right w:val="nil"/>
              <w:tl2br w:val="nil"/>
              <w:tr2bl w:val="nil"/>
            </w:tcBorders>
            <w:vAlign w:val="center"/>
          </w:tcPr>
          <w:p>
            <w:pPr>
              <w:pStyle w:val="34"/>
              <w:spacing w:line="220" w:lineRule="exact"/>
              <w:ind w:rightChars="20" w:right="42"/>
              <w:jc w:val="center"/>
              <w:rPr>
                <w:rFonts w:ascii="宋体" w:cs="Times New Roman" w:hint="eastAsia"/>
                <w:sz w:val="18"/>
                <w:szCs w:val="18"/>
              </w:rPr>
            </w:pPr>
            <w:r>
              <w:rPr>
                <w:rFonts w:ascii="宋体" w:cs="Times New Roman" w:hint="eastAsia"/>
                <w:sz w:val="18"/>
                <w:szCs w:val="18"/>
              </w:rPr>
              <w:t>国统制〔2026〕146号</w:t>
            </w:r>
          </w:p>
        </w:tc>
      </w:tr>
      <w:tr>
        <w:trPr>
          <w:trHeight w:val="284"/>
        </w:trPr>
        <w:tc>
          <w:tcPr>
            <w:tcW w:w="3161" w:type="dxa"/>
            <w:gridSpan w:val="3"/>
            <w:tcBorders>
              <w:top w:val="nil"/>
              <w:left w:val="nil"/>
              <w:bottom w:val="nil"/>
              <w:right w:val="nil"/>
              <w:tl2br w:val="nil"/>
              <w:tr2bl w:val="nil"/>
            </w:tcBorders>
            <w:vAlign w:val="center"/>
          </w:tcPr>
          <w:p>
            <w:pPr>
              <w:pStyle w:val="34"/>
              <w:snapToGrid w:val="0"/>
              <w:spacing w:line="240" w:lineRule="exact"/>
              <w:rPr>
                <w:rFonts w:ascii="宋体" w:cs="Times New Roman" w:hint="eastAsia"/>
                <w:sz w:val="18"/>
                <w:szCs w:val="18"/>
              </w:rPr>
            </w:pPr>
            <w:r>
              <w:rPr>
                <w:rFonts w:ascii="宋体" w:cs="Times New Roman" w:hint="eastAsia"/>
                <w:sz w:val="18"/>
                <w:szCs w:val="18"/>
              </w:rPr>
              <w:t>单位详细名称：</w:t>
            </w:r>
          </w:p>
        </w:tc>
        <w:tc>
          <w:tcPr>
            <w:tcW w:w="2201" w:type="dxa"/>
            <w:gridSpan w:val="4"/>
            <w:tcBorders>
              <w:top w:val="nil"/>
              <w:left w:val="nil"/>
              <w:bottom w:val="nil"/>
              <w:right w:val="nil"/>
              <w:tl2br w:val="nil"/>
              <w:tr2bl w:val="nil"/>
            </w:tcBorders>
            <w:vAlign w:val="center"/>
          </w:tcPr>
          <w:p>
            <w:pPr>
              <w:pStyle w:val="34"/>
              <w:snapToGrid w:val="0"/>
              <w:jc w:val="center"/>
              <w:rPr>
                <w:rFonts w:ascii="宋体" w:cs="Times New Roman" w:hint="eastAsia"/>
                <w:sz w:val="18"/>
                <w:szCs w:val="18"/>
              </w:rPr>
            </w:pPr>
            <w:r>
              <w:rPr>
                <w:rFonts w:ascii="宋体" w:cs="宋体" w:hint="eastAsia"/>
                <w:kern w:val="0"/>
                <w:sz w:val="18"/>
                <w:szCs w:val="18"/>
              </w:rPr>
              <w:t xml:space="preserve"> </w:t>
            </w:r>
            <w:r>
              <w:rPr>
                <w:rFonts w:ascii="宋体" w:cs="宋体" w:hint="eastAsia"/>
                <w:spacing w:val="30"/>
                <w:kern w:val="0"/>
                <w:sz w:val="18"/>
                <w:szCs w:val="18"/>
                <w:fitText w:val="450" w:id="5217"/>
              </w:rPr>
              <w:t>202</w:t>
            </w:r>
            <w:r>
              <w:rPr>
                <w:rFonts w:ascii="宋体" w:cs="宋体" w:hint="eastAsia"/>
                <w:spacing w:val="0"/>
                <w:kern w:val="0"/>
                <w:sz w:val="18"/>
                <w:szCs w:val="18"/>
                <w:fitText w:val="450" w:id="5217"/>
              </w:rPr>
              <w:t>5</w:t>
            </w:r>
            <w:r>
              <w:rPr>
                <w:rFonts w:ascii="宋体" w:cs="宋体" w:hint="eastAsia"/>
                <w:sz w:val="18"/>
                <w:szCs w:val="18"/>
              </w:rPr>
              <w:t>年</w:t>
            </w:r>
          </w:p>
        </w:tc>
        <w:tc>
          <w:tcPr>
            <w:tcW w:w="754" w:type="dxa"/>
            <w:gridSpan w:val="2"/>
            <w:tcBorders>
              <w:top w:val="nil"/>
              <w:left w:val="nil"/>
              <w:bottom w:val="nil"/>
              <w:right w:val="nil"/>
              <w:tl2br w:val="nil"/>
              <w:tr2bl w:val="nil"/>
            </w:tcBorders>
            <w:vAlign w:val="center"/>
          </w:tcPr>
          <w:p>
            <w:pPr>
              <w:pStyle w:val="34"/>
              <w:snapToGrid w:val="0"/>
              <w:jc w:val="center"/>
              <w:rPr>
                <w:rFonts w:ascii="宋体" w:cs="宋体" w:hint="eastAsia"/>
                <w:kern w:val="0"/>
                <w:sz w:val="18"/>
                <w:szCs w:val="18"/>
              </w:rPr>
            </w:pPr>
          </w:p>
        </w:tc>
        <w:tc>
          <w:tcPr>
            <w:tcW w:w="383" w:type="dxa"/>
            <w:tcBorders>
              <w:top w:val="nil"/>
              <w:left w:val="nil"/>
              <w:bottom w:val="nil"/>
              <w:right w:val="nil"/>
              <w:tl2br w:val="nil"/>
              <w:tr2bl w:val="nil"/>
            </w:tcBorders>
            <w:vAlign w:val="center"/>
          </w:tcPr>
          <w:p>
            <w:pPr>
              <w:pStyle w:val="34"/>
              <w:snapToGrid w:val="0"/>
              <w:jc w:val="center"/>
              <w:rPr>
                <w:rFonts w:ascii="宋体" w:cs="宋体" w:hint="eastAsia"/>
                <w:kern w:val="0"/>
                <w:sz w:val="18"/>
                <w:szCs w:val="18"/>
              </w:rPr>
            </w:pPr>
          </w:p>
        </w:tc>
        <w:tc>
          <w:tcPr>
            <w:tcW w:w="1125" w:type="dxa"/>
            <w:gridSpan w:val="2"/>
            <w:tcBorders>
              <w:top w:val="nil"/>
              <w:left w:val="nil"/>
              <w:bottom w:val="nil"/>
              <w:right w:val="nil"/>
              <w:tl2br w:val="nil"/>
              <w:tr2bl w:val="nil"/>
            </w:tcBorders>
            <w:vAlign w:val="center"/>
          </w:tcPr>
          <w:p>
            <w:pPr>
              <w:pStyle w:val="34"/>
              <w:spacing w:line="220" w:lineRule="exact"/>
              <w:ind w:rightChars="-30" w:right="-63"/>
              <w:jc w:val="center"/>
              <w:rPr>
                <w:rFonts w:ascii="宋体" w:cs="Times New Roman" w:hint="eastAsia"/>
                <w:sz w:val="18"/>
                <w:szCs w:val="18"/>
              </w:rPr>
            </w:pPr>
            <w:r>
              <w:rPr>
                <w:rFonts w:ascii="宋体" w:cs="Times New Roman" w:hint="eastAsia"/>
                <w:sz w:val="18"/>
                <w:szCs w:val="18"/>
              </w:rPr>
              <w:t>有效期至：</w:t>
            </w:r>
          </w:p>
        </w:tc>
        <w:tc>
          <w:tcPr>
            <w:tcW w:w="1785" w:type="dxa"/>
            <w:gridSpan w:val="2"/>
            <w:tcBorders>
              <w:top w:val="nil"/>
              <w:left w:val="nil"/>
              <w:bottom w:val="nil"/>
              <w:right w:val="nil"/>
              <w:tl2br w:val="nil"/>
              <w:tr2bl w:val="nil"/>
            </w:tcBorders>
            <w:vAlign w:val="center"/>
          </w:tcPr>
          <w:p>
            <w:pPr>
              <w:pStyle w:val="34"/>
              <w:spacing w:line="220" w:lineRule="exact"/>
              <w:ind w:rightChars="20" w:right="42"/>
              <w:jc w:val="center"/>
              <w:rPr>
                <w:rFonts w:ascii="宋体" w:cs="Times New Roman" w:hint="eastAsia"/>
                <w:sz w:val="18"/>
                <w:szCs w:val="18"/>
              </w:rPr>
            </w:pPr>
            <w:r>
              <w:rPr>
                <w:rFonts w:ascii="宋体" w:cs="Times New Roman" w:hint="eastAsia"/>
                <w:sz w:val="18"/>
                <w:szCs w:val="18"/>
              </w:rPr>
              <w:t>2029-07</w:t>
            </w:r>
          </w:p>
        </w:tc>
      </w:tr>
      <w:tr>
        <w:trPr>
          <w:trHeight w:val="291"/>
        </w:trPr>
        <w:tc>
          <w:tcPr>
            <w:tcW w:w="2016" w:type="dxa"/>
            <w:vMerge w:val="restart"/>
            <w:tcBorders>
              <w:top w:val="single" w:sz="8" w:space="0" w:color="auto"/>
              <w:left w:val="nil"/>
              <w:bottom w:val="nil"/>
              <w:right w:val="single" w:sz="2" w:space="0" w:color="auto"/>
              <w:tl2br w:val="nil"/>
              <w:tr2bl w:val="nil"/>
            </w:tcBorders>
            <w:vAlign w:val="center"/>
          </w:tcPr>
          <w:p>
            <w:pPr>
              <w:pStyle w:val="34"/>
              <w:kinsoku w:val="0"/>
              <w:overflowPunct w:val="0"/>
              <w:autoSpaceDE w:val="0"/>
              <w:autoSpaceDN w:val="0"/>
              <w:adjustRightInd w:val="0"/>
              <w:spacing w:before="101"/>
              <w:ind w:left="28"/>
              <w:jc w:val="center"/>
              <w:rPr>
                <w:rFonts w:ascii="Times New Roman" w:cs="Times New Roman" w:hAnsi="Times New Roman"/>
                <w:kern w:val="0"/>
                <w:sz w:val="24"/>
              </w:rPr>
            </w:pPr>
            <w:r>
              <w:rPr>
                <w:rFonts w:ascii="宋体" w:cs="Times New Roman" w:hint="eastAsia"/>
                <w:kern w:val="0"/>
                <w:sz w:val="18"/>
                <w:szCs w:val="18"/>
              </w:rPr>
              <w:t>指标名称</w:t>
            </w:r>
          </w:p>
        </w:tc>
        <w:tc>
          <w:tcPr>
            <w:tcW w:w="636" w:type="dxa"/>
            <w:vMerge w:val="restart"/>
            <w:tcBorders>
              <w:top w:val="single" w:sz="8" w:space="0" w:color="auto"/>
              <w:left w:val="single" w:sz="2" w:space="0" w:color="auto"/>
              <w:bottom w:val="nil"/>
              <w:right w:val="single" w:sz="2" w:space="0" w:color="auto"/>
              <w:tl2br w:val="nil"/>
              <w:tr2bl w:val="nil"/>
            </w:tcBorders>
            <w:vAlign w:val="center"/>
          </w:tcPr>
          <w:p>
            <w:pPr>
              <w:pStyle w:val="34"/>
              <w:kinsoku w:val="0"/>
              <w:overflowPunct w:val="0"/>
              <w:autoSpaceDE w:val="0"/>
              <w:autoSpaceDN w:val="0"/>
              <w:adjustRightInd w:val="0"/>
              <w:spacing w:before="101"/>
              <w:jc w:val="center"/>
              <w:rPr>
                <w:rFonts w:ascii="Times New Roman" w:cs="Times New Roman" w:hAnsi="Times New Roman"/>
                <w:kern w:val="0"/>
                <w:sz w:val="24"/>
              </w:rPr>
            </w:pPr>
            <w:r>
              <w:rPr>
                <w:rFonts w:ascii="宋体" w:cs="Times New Roman" w:hint="eastAsia"/>
                <w:kern w:val="0"/>
                <w:sz w:val="18"/>
                <w:szCs w:val="18"/>
              </w:rPr>
              <w:t>代码</w:t>
            </w:r>
          </w:p>
        </w:tc>
        <w:tc>
          <w:tcPr>
            <w:tcW w:w="712" w:type="dxa"/>
            <w:gridSpan w:val="2"/>
            <w:vMerge w:val="restart"/>
            <w:tcBorders>
              <w:top w:val="single" w:sz="8" w:space="0" w:color="auto"/>
              <w:left w:val="single" w:sz="2" w:space="0" w:color="auto"/>
              <w:bottom w:val="nil"/>
              <w:right w:val="single" w:sz="2" w:space="0" w:color="auto"/>
              <w:tl2br w:val="nil"/>
              <w:tr2bl w:val="nil"/>
            </w:tcBorders>
            <w:vAlign w:val="center"/>
          </w:tcPr>
          <w:p>
            <w:pPr>
              <w:pStyle w:val="34"/>
              <w:kinsoku w:val="0"/>
              <w:overflowPunct w:val="0"/>
              <w:autoSpaceDE w:val="0"/>
              <w:autoSpaceDN w:val="0"/>
              <w:adjustRightInd w:val="0"/>
              <w:spacing w:before="101"/>
              <w:jc w:val="center"/>
              <w:rPr>
                <w:rFonts w:ascii="宋体" w:cs="Times New Roman" w:hint="eastAsia"/>
                <w:kern w:val="0"/>
                <w:sz w:val="18"/>
                <w:szCs w:val="18"/>
              </w:rPr>
            </w:pPr>
            <w:r>
              <w:rPr>
                <w:rFonts w:ascii="宋体" w:cs="Times New Roman" w:hint="eastAsia"/>
                <w:kern w:val="0"/>
                <w:sz w:val="18"/>
                <w:szCs w:val="18"/>
              </w:rPr>
              <w:t>计量单位</w:t>
            </w:r>
          </w:p>
        </w:tc>
        <w:tc>
          <w:tcPr>
            <w:tcW w:w="3135" w:type="dxa"/>
            <w:gridSpan w:val="6"/>
            <w:tcBorders>
              <w:top w:val="single" w:sz="8" w:space="0" w:color="auto"/>
              <w:left w:val="single" w:sz="2" w:space="0" w:color="auto"/>
              <w:bottom w:val="single" w:sz="2" w:space="0" w:color="auto"/>
              <w:right w:val="single" w:sz="2" w:space="0" w:color="auto"/>
              <w:tl2br w:val="nil"/>
              <w:tr2bl w:val="nil"/>
            </w:tcBorders>
            <w:vAlign w:val="center"/>
          </w:tcPr>
          <w:p>
            <w:pPr>
              <w:pStyle w:val="34"/>
              <w:kinsoku w:val="0"/>
              <w:overflowPunct w:val="0"/>
              <w:autoSpaceDE w:val="0"/>
              <w:autoSpaceDN w:val="0"/>
              <w:adjustRightInd w:val="0"/>
              <w:spacing w:before="101"/>
              <w:ind w:left="17"/>
              <w:jc w:val="center"/>
              <w:rPr>
                <w:rFonts w:ascii="宋体" w:cs="Times New Roman" w:hint="eastAsia"/>
                <w:kern w:val="0"/>
                <w:sz w:val="18"/>
                <w:szCs w:val="18"/>
              </w:rPr>
            </w:pPr>
            <w:r>
              <w:rPr>
                <w:rFonts w:ascii="宋体" w:cs="Times New Roman" w:hint="eastAsia"/>
                <w:kern w:val="0"/>
                <w:sz w:val="18"/>
                <w:szCs w:val="18"/>
              </w:rPr>
              <w:t>最终使用</w:t>
            </w:r>
          </w:p>
        </w:tc>
        <w:tc>
          <w:tcPr>
            <w:tcW w:w="2910" w:type="dxa"/>
            <w:gridSpan w:val="4"/>
            <w:tcBorders>
              <w:top w:val="single" w:sz="8" w:space="0" w:color="auto"/>
              <w:left w:val="single" w:sz="2" w:space="0" w:color="auto"/>
              <w:bottom w:val="single" w:sz="2" w:space="0" w:color="auto"/>
              <w:right w:val="nil"/>
              <w:tl2br w:val="nil"/>
              <w:tr2bl w:val="nil"/>
            </w:tcBorders>
            <w:vAlign w:val="center"/>
          </w:tcPr>
          <w:p>
            <w:pPr>
              <w:pStyle w:val="34"/>
              <w:kinsoku w:val="0"/>
              <w:overflowPunct w:val="0"/>
              <w:autoSpaceDE w:val="0"/>
              <w:autoSpaceDN w:val="0"/>
              <w:adjustRightInd w:val="0"/>
              <w:spacing w:before="101"/>
              <w:ind w:left="17"/>
              <w:jc w:val="center"/>
              <w:rPr>
                <w:rFonts w:ascii="宋体" w:cs="Times New Roman" w:hint="eastAsia"/>
                <w:kern w:val="0"/>
                <w:sz w:val="18"/>
                <w:szCs w:val="18"/>
              </w:rPr>
            </w:pPr>
            <w:r>
              <w:rPr>
                <w:rFonts w:ascii="宋体" w:cs="Times New Roman" w:hint="eastAsia"/>
                <w:kern w:val="0"/>
                <w:sz w:val="18"/>
                <w:szCs w:val="18"/>
              </w:rPr>
              <w:t>中间使用</w:t>
            </w:r>
          </w:p>
        </w:tc>
      </w:tr>
      <w:tr>
        <w:trPr>
          <w:trHeight w:val="1176"/>
        </w:trPr>
        <w:tc>
          <w:tcPr>
            <w:tcW w:w="2016" w:type="dxa"/>
            <w:vMerge/>
            <w:tcBorders>
              <w:top w:val="nil"/>
              <w:left w:val="nil"/>
              <w:bottom w:val="single" w:sz="2" w:space="0" w:color="auto"/>
              <w:right w:val="single" w:sz="2" w:space="0" w:color="auto"/>
              <w:tl2br w:val="nil"/>
              <w:tr2bl w:val="nil"/>
            </w:tcBorders>
            <w:vAlign w:val="center"/>
          </w:tcPr>
          <w:p/>
        </w:tc>
        <w:tc>
          <w:tcPr>
            <w:tcW w:w="636" w:type="dxa"/>
            <w:vMerge/>
            <w:tcBorders>
              <w:top w:val="nil"/>
              <w:left w:val="single" w:sz="2" w:space="0" w:color="auto"/>
              <w:bottom w:val="single" w:sz="2" w:space="0" w:color="auto"/>
              <w:right w:val="single" w:sz="2" w:space="0" w:color="auto"/>
              <w:tl2br w:val="nil"/>
              <w:tr2bl w:val="nil"/>
            </w:tcBorders>
            <w:vAlign w:val="center"/>
          </w:tcPr>
          <w:p/>
        </w:tc>
        <w:tc>
          <w:tcPr>
            <w:tcW w:w="712" w:type="dxa"/>
            <w:gridSpan w:val="2"/>
            <w:vMerge/>
            <w:tcBorders>
              <w:top w:val="nil"/>
              <w:left w:val="single" w:sz="2" w:space="0" w:color="auto"/>
              <w:bottom w:val="single" w:sz="2" w:space="0" w:color="auto"/>
              <w:right w:val="single" w:sz="2" w:space="0" w:color="auto"/>
              <w:tl2br w:val="nil"/>
              <w:tr2bl w:val="nil"/>
            </w:tcBorders>
            <w:vAlign w:val="center"/>
          </w:tcPr>
          <w:p/>
        </w:tc>
        <w:tc>
          <w:tcPr>
            <w:tcW w:w="810" w:type="dxa"/>
            <w:tcBorders>
              <w:top w:val="single" w:sz="2" w:space="0" w:color="auto"/>
              <w:left w:val="single" w:sz="2" w:space="0" w:color="auto"/>
              <w:bottom w:val="single" w:sz="2" w:space="0" w:color="auto"/>
              <w:right w:val="single" w:sz="2" w:space="0" w:color="auto"/>
              <w:tl2br w:val="nil"/>
              <w:tr2bl w:val="nil"/>
            </w:tcBorders>
            <w:vAlign w:val="center"/>
          </w:tcPr>
          <w:p>
            <w:pPr>
              <w:pStyle w:val="34"/>
              <w:kinsoku w:val="0"/>
              <w:overflowPunct w:val="0"/>
              <w:autoSpaceDE w:val="0"/>
              <w:autoSpaceDN w:val="0"/>
              <w:adjustRightInd w:val="0"/>
              <w:spacing w:before="101"/>
              <w:ind w:left="17"/>
              <w:jc w:val="center"/>
              <w:rPr>
                <w:rFonts w:ascii="宋体" w:cs="Times New Roman" w:hint="eastAsia"/>
                <w:kern w:val="0"/>
                <w:sz w:val="18"/>
                <w:szCs w:val="18"/>
              </w:rPr>
            </w:pPr>
            <w:r>
              <w:rPr>
                <w:rFonts w:ascii="宋体" w:cs="Times New Roman" w:hint="eastAsia"/>
                <w:kern w:val="0"/>
                <w:sz w:val="18"/>
                <w:szCs w:val="18"/>
              </w:rPr>
              <w:t>最终消费支出</w:t>
            </w:r>
          </w:p>
        </w:tc>
        <w:tc>
          <w:tcPr>
            <w:tcW w:w="761" w:type="dxa"/>
            <w:tcBorders>
              <w:top w:val="single" w:sz="2" w:space="0" w:color="auto"/>
              <w:left w:val="single" w:sz="2" w:space="0" w:color="auto"/>
              <w:bottom w:val="single" w:sz="2" w:space="0" w:color="auto"/>
              <w:right w:val="single" w:sz="2" w:space="0" w:color="auto"/>
              <w:tl2br w:val="nil"/>
              <w:tr2bl w:val="nil"/>
            </w:tcBorders>
            <w:vAlign w:val="center"/>
          </w:tcPr>
          <w:p>
            <w:pPr>
              <w:pStyle w:val="34"/>
              <w:kinsoku w:val="0"/>
              <w:overflowPunct w:val="0"/>
              <w:autoSpaceDE w:val="0"/>
              <w:autoSpaceDN w:val="0"/>
              <w:adjustRightInd w:val="0"/>
              <w:spacing w:before="101"/>
              <w:ind w:left="17"/>
              <w:jc w:val="center"/>
              <w:rPr>
                <w:rFonts w:ascii="宋体" w:cs="Times New Roman" w:hint="eastAsia"/>
                <w:kern w:val="0"/>
                <w:sz w:val="18"/>
                <w:szCs w:val="18"/>
              </w:rPr>
            </w:pPr>
          </w:p>
          <w:p>
            <w:pPr>
              <w:pStyle w:val="34"/>
              <w:kinsoku w:val="0"/>
              <w:overflowPunct w:val="0"/>
              <w:autoSpaceDE w:val="0"/>
              <w:autoSpaceDN w:val="0"/>
              <w:adjustRightInd w:val="0"/>
              <w:spacing w:before="101"/>
              <w:ind w:left="17"/>
              <w:jc w:val="center"/>
              <w:rPr>
                <w:rFonts w:ascii="宋体" w:cs="Times New Roman" w:hint="eastAsia"/>
                <w:kern w:val="0"/>
                <w:sz w:val="18"/>
                <w:szCs w:val="18"/>
              </w:rPr>
            </w:pPr>
            <w:r>
              <w:rPr>
                <w:rFonts w:ascii="宋体" w:cs="Times New Roman" w:hint="eastAsia"/>
                <w:kern w:val="0"/>
                <w:sz w:val="18"/>
                <w:szCs w:val="18"/>
              </w:rPr>
              <w:t>固定资本形成</w:t>
            </w:r>
          </w:p>
          <w:p>
            <w:pPr>
              <w:pStyle w:val="34"/>
              <w:kinsoku w:val="0"/>
              <w:overflowPunct w:val="0"/>
              <w:autoSpaceDE w:val="0"/>
              <w:autoSpaceDN w:val="0"/>
              <w:adjustRightInd w:val="0"/>
              <w:spacing w:before="101"/>
              <w:ind w:left="17"/>
              <w:jc w:val="center"/>
              <w:rPr>
                <w:rFonts w:ascii="宋体" w:cs="Times New Roman" w:hint="eastAsia"/>
                <w:kern w:val="0"/>
                <w:sz w:val="18"/>
                <w:szCs w:val="18"/>
              </w:rPr>
            </w:pPr>
          </w:p>
        </w:tc>
        <w:tc>
          <w:tcPr>
            <w:tcW w:w="754" w:type="dxa"/>
            <w:gridSpan w:val="2"/>
            <w:tcBorders>
              <w:top w:val="single" w:sz="2" w:space="0" w:color="auto"/>
              <w:left w:val="single" w:sz="2" w:space="0" w:color="auto"/>
              <w:bottom w:val="single" w:sz="2" w:space="0" w:color="auto"/>
              <w:right w:val="single" w:sz="2" w:space="0" w:color="auto"/>
              <w:tl2br w:val="nil"/>
              <w:tr2bl w:val="nil"/>
            </w:tcBorders>
            <w:vAlign w:val="center"/>
          </w:tcPr>
          <w:p>
            <w:pPr>
              <w:pStyle w:val="34"/>
              <w:kinsoku w:val="0"/>
              <w:overflowPunct w:val="0"/>
              <w:autoSpaceDE w:val="0"/>
              <w:autoSpaceDN w:val="0"/>
              <w:adjustRightInd w:val="0"/>
              <w:spacing w:before="101"/>
              <w:ind w:left="17"/>
              <w:jc w:val="center"/>
              <w:rPr>
                <w:rFonts w:ascii="宋体" w:cs="Times New Roman" w:hint="eastAsia"/>
                <w:kern w:val="0"/>
                <w:sz w:val="18"/>
                <w:szCs w:val="18"/>
              </w:rPr>
            </w:pPr>
            <w:r>
              <w:rPr>
                <w:rFonts w:ascii="宋体" w:cs="Times New Roman" w:hint="eastAsia"/>
                <w:kern w:val="0"/>
                <w:sz w:val="18"/>
                <w:szCs w:val="18"/>
              </w:rPr>
              <w:t>存货</w:t>
            </w:r>
          </w:p>
        </w:tc>
        <w:tc>
          <w:tcPr>
            <w:tcW w:w="810" w:type="dxa"/>
            <w:gridSpan w:val="2"/>
            <w:tcBorders>
              <w:top w:val="single" w:sz="2" w:space="0" w:color="auto"/>
              <w:left w:val="single" w:sz="2" w:space="0" w:color="auto"/>
              <w:bottom w:val="single" w:sz="2" w:space="0" w:color="auto"/>
              <w:right w:val="single" w:sz="2" w:space="0" w:color="auto"/>
              <w:tl2br w:val="nil"/>
              <w:tr2bl w:val="nil"/>
            </w:tcBorders>
            <w:vAlign w:val="center"/>
          </w:tcPr>
          <w:p>
            <w:pPr>
              <w:pStyle w:val="34"/>
              <w:kinsoku w:val="0"/>
              <w:overflowPunct w:val="0"/>
              <w:autoSpaceDE w:val="0"/>
              <w:autoSpaceDN w:val="0"/>
              <w:adjustRightInd w:val="0"/>
              <w:spacing w:before="101"/>
              <w:ind w:left="17"/>
              <w:jc w:val="center"/>
              <w:rPr>
                <w:rFonts w:ascii="宋体" w:cs="Times New Roman" w:hint="eastAsia"/>
                <w:kern w:val="0"/>
                <w:sz w:val="18"/>
                <w:szCs w:val="18"/>
              </w:rPr>
            </w:pPr>
            <w:r>
              <w:rPr>
                <w:rFonts w:ascii="宋体" w:cs="Times New Roman" w:hint="eastAsia"/>
                <w:kern w:val="0"/>
                <w:sz w:val="18"/>
                <w:szCs w:val="18"/>
              </w:rPr>
              <w:t>复出口</w:t>
            </w:r>
          </w:p>
        </w:tc>
        <w:tc>
          <w:tcPr>
            <w:tcW w:w="795" w:type="dxa"/>
            <w:tcBorders>
              <w:top w:val="single" w:sz="2" w:space="0" w:color="auto"/>
              <w:left w:val="single" w:sz="2" w:space="0" w:color="auto"/>
              <w:bottom w:val="single" w:sz="2" w:space="0" w:color="auto"/>
              <w:right w:val="single" w:sz="2" w:space="0" w:color="auto"/>
              <w:tl2br w:val="nil"/>
              <w:tr2bl w:val="nil"/>
            </w:tcBorders>
            <w:vAlign w:val="center"/>
          </w:tcPr>
          <w:p>
            <w:pPr>
              <w:pStyle w:val="34"/>
              <w:kinsoku w:val="0"/>
              <w:overflowPunct w:val="0"/>
              <w:autoSpaceDE w:val="0"/>
              <w:autoSpaceDN w:val="0"/>
              <w:adjustRightInd w:val="0"/>
              <w:spacing w:before="101"/>
              <w:jc w:val="center"/>
              <w:rPr>
                <w:rFonts w:ascii="宋体" w:cs="Times New Roman" w:hint="eastAsia"/>
                <w:kern w:val="0"/>
                <w:sz w:val="18"/>
                <w:szCs w:val="18"/>
              </w:rPr>
            </w:pPr>
            <w:r>
              <w:rPr>
                <w:rFonts w:ascii="宋体" w:cs="Times New Roman" w:hint="eastAsia"/>
                <w:kern w:val="0"/>
                <w:sz w:val="18"/>
                <w:szCs w:val="18"/>
              </w:rPr>
              <w:t>谷物</w:t>
            </w:r>
          </w:p>
        </w:tc>
        <w:tc>
          <w:tcPr>
            <w:tcW w:w="783" w:type="dxa"/>
            <w:gridSpan w:val="2"/>
            <w:tcBorders>
              <w:top w:val="single" w:sz="2" w:space="0" w:color="auto"/>
              <w:left w:val="single" w:sz="2" w:space="0" w:color="auto"/>
              <w:bottom w:val="single" w:sz="2" w:space="0" w:color="auto"/>
              <w:right w:val="single" w:sz="2" w:space="0" w:color="auto"/>
              <w:tl2br w:val="nil"/>
              <w:tr2bl w:val="nil"/>
            </w:tcBorders>
            <w:vAlign w:val="center"/>
          </w:tcPr>
          <w:p>
            <w:pPr>
              <w:pStyle w:val="34"/>
              <w:kinsoku w:val="0"/>
              <w:overflowPunct w:val="0"/>
              <w:autoSpaceDE w:val="0"/>
              <w:autoSpaceDN w:val="0"/>
              <w:adjustRightInd w:val="0"/>
              <w:spacing w:before="101"/>
              <w:jc w:val="center"/>
              <w:rPr>
                <w:rFonts w:ascii="宋体" w:cs="Times New Roman" w:hint="eastAsia"/>
                <w:kern w:val="0"/>
                <w:sz w:val="18"/>
                <w:szCs w:val="18"/>
              </w:rPr>
            </w:pPr>
            <w:r>
              <w:rPr>
                <w:rFonts w:ascii="宋体" w:cs="Times New Roman" w:hint="eastAsia"/>
                <w:kern w:val="0"/>
                <w:sz w:val="18"/>
                <w:szCs w:val="18"/>
              </w:rPr>
              <w:t>……</w:t>
            </w:r>
          </w:p>
        </w:tc>
        <w:tc>
          <w:tcPr>
            <w:tcW w:w="1332" w:type="dxa"/>
            <w:tcBorders>
              <w:top w:val="single" w:sz="2" w:space="0" w:color="auto"/>
              <w:left w:val="single" w:sz="2" w:space="0" w:color="auto"/>
              <w:bottom w:val="single" w:sz="2" w:space="0" w:color="auto"/>
              <w:right w:val="nil"/>
              <w:tl2br w:val="nil"/>
              <w:tr2bl w:val="nil"/>
            </w:tcBorders>
            <w:vAlign w:val="center"/>
          </w:tcPr>
          <w:p>
            <w:pPr>
              <w:pStyle w:val="34"/>
              <w:kinsoku w:val="0"/>
              <w:overflowPunct w:val="0"/>
              <w:autoSpaceDE w:val="0"/>
              <w:autoSpaceDN w:val="0"/>
              <w:adjustRightInd w:val="0"/>
              <w:spacing w:before="101"/>
              <w:jc w:val="center"/>
              <w:rPr>
                <w:rFonts w:ascii="宋体" w:cs="Times New Roman" w:hint="eastAsia"/>
                <w:kern w:val="0"/>
                <w:sz w:val="18"/>
                <w:szCs w:val="18"/>
              </w:rPr>
            </w:pPr>
            <w:r>
              <w:rPr>
                <w:rFonts w:ascii="宋体" w:cs="Times New Roman" w:hint="eastAsia"/>
                <w:kern w:val="0"/>
                <w:sz w:val="18"/>
                <w:szCs w:val="18"/>
              </w:rPr>
              <w:t>群众团体、社会团体、其他成员组织及基层群众自治组织</w:t>
            </w:r>
          </w:p>
        </w:tc>
      </w:tr>
      <w:tr>
        <w:trPr>
          <w:trHeight w:val="308"/>
        </w:trPr>
        <w:tc>
          <w:tcPr>
            <w:tcW w:w="2016" w:type="dxa"/>
            <w:tcBorders>
              <w:top w:val="single" w:sz="2" w:space="0" w:color="auto"/>
              <w:left w:val="nil"/>
              <w:bottom w:val="single" w:sz="2" w:space="0" w:color="auto"/>
              <w:right w:val="single" w:sz="2" w:space="0" w:color="auto"/>
              <w:tl2br w:val="nil"/>
              <w:tr2bl w:val="nil"/>
            </w:tcBorders>
            <w:vAlign w:val="center"/>
          </w:tcPr>
          <w:p>
            <w:pPr>
              <w:pStyle w:val="34"/>
              <w:kinsoku w:val="0"/>
              <w:overflowPunct w:val="0"/>
              <w:autoSpaceDE w:val="0"/>
              <w:autoSpaceDN w:val="0"/>
              <w:adjustRightInd w:val="0"/>
              <w:spacing w:before="10"/>
              <w:ind w:left="26"/>
              <w:jc w:val="center"/>
              <w:rPr>
                <w:rFonts w:ascii="Times New Roman" w:cs="Times New Roman" w:hAnsi="Times New Roman"/>
                <w:kern w:val="0"/>
                <w:sz w:val="24"/>
              </w:rPr>
            </w:pPr>
            <w:r>
              <w:rPr>
                <w:rFonts w:ascii="宋体" w:cs="Times New Roman" w:hint="eastAsia"/>
                <w:kern w:val="0"/>
                <w:sz w:val="18"/>
                <w:szCs w:val="18"/>
              </w:rPr>
              <w:t>甲</w:t>
            </w:r>
          </w:p>
        </w:tc>
        <w:tc>
          <w:tcPr>
            <w:tcW w:w="636" w:type="dxa"/>
            <w:tcBorders>
              <w:top w:val="single" w:sz="2" w:space="0" w:color="auto"/>
              <w:left w:val="single" w:sz="2" w:space="0" w:color="auto"/>
              <w:bottom w:val="single" w:sz="2" w:space="0" w:color="auto"/>
              <w:right w:val="single" w:sz="2" w:space="0" w:color="auto"/>
              <w:tl2br w:val="nil"/>
              <w:tr2bl w:val="nil"/>
            </w:tcBorders>
            <w:vAlign w:val="center"/>
          </w:tcPr>
          <w:p>
            <w:pPr>
              <w:pStyle w:val="34"/>
              <w:kinsoku w:val="0"/>
              <w:overflowPunct w:val="0"/>
              <w:autoSpaceDE w:val="0"/>
              <w:autoSpaceDN w:val="0"/>
              <w:adjustRightInd w:val="0"/>
              <w:spacing w:before="10"/>
              <w:ind w:left="19"/>
              <w:jc w:val="center"/>
              <w:rPr>
                <w:rFonts w:ascii="Times New Roman" w:cs="Times New Roman" w:hAnsi="Times New Roman"/>
                <w:kern w:val="0"/>
                <w:sz w:val="24"/>
              </w:rPr>
            </w:pPr>
            <w:r>
              <w:rPr>
                <w:rFonts w:ascii="宋体" w:cs="Times New Roman" w:hint="eastAsia"/>
                <w:kern w:val="0"/>
                <w:sz w:val="18"/>
                <w:szCs w:val="18"/>
              </w:rPr>
              <w:t>乙</w:t>
            </w:r>
          </w:p>
        </w:tc>
        <w:tc>
          <w:tcPr>
            <w:tcW w:w="712" w:type="dxa"/>
            <w:gridSpan w:val="2"/>
            <w:tcBorders>
              <w:top w:val="single" w:sz="2" w:space="0" w:color="auto"/>
              <w:left w:val="single" w:sz="2" w:space="0" w:color="auto"/>
              <w:bottom w:val="single" w:sz="2" w:space="0" w:color="auto"/>
              <w:right w:val="single" w:sz="2" w:space="0" w:color="auto"/>
              <w:tl2br w:val="nil"/>
              <w:tr2bl w:val="nil"/>
            </w:tcBorders>
            <w:vAlign w:val="center"/>
          </w:tcPr>
          <w:p>
            <w:pPr>
              <w:pStyle w:val="34"/>
              <w:kinsoku w:val="0"/>
              <w:overflowPunct w:val="0"/>
              <w:autoSpaceDE w:val="0"/>
              <w:autoSpaceDN w:val="0"/>
              <w:adjustRightInd w:val="0"/>
              <w:spacing w:before="10"/>
              <w:ind w:left="19"/>
              <w:jc w:val="center"/>
              <w:rPr>
                <w:rFonts w:ascii="宋体" w:cs="Times New Roman" w:hint="eastAsia"/>
                <w:kern w:val="0"/>
                <w:sz w:val="18"/>
                <w:szCs w:val="18"/>
              </w:rPr>
            </w:pPr>
            <w:r>
              <w:rPr>
                <w:rFonts w:ascii="宋体" w:cs="Times New Roman" w:hint="eastAsia"/>
                <w:kern w:val="0"/>
                <w:sz w:val="18"/>
                <w:szCs w:val="18"/>
              </w:rPr>
              <w:t>丙</w:t>
            </w:r>
          </w:p>
        </w:tc>
        <w:tc>
          <w:tcPr>
            <w:tcW w:w="810" w:type="dxa"/>
            <w:tcBorders>
              <w:top w:val="single" w:sz="2" w:space="0" w:color="auto"/>
              <w:left w:val="single" w:sz="2" w:space="0" w:color="auto"/>
              <w:bottom w:val="single" w:sz="2" w:space="0" w:color="auto"/>
              <w:right w:val="single" w:sz="2" w:space="0" w:color="auto"/>
              <w:tl2br w:val="nil"/>
              <w:tr2bl w:val="nil"/>
            </w:tcBorders>
            <w:vAlign w:val="center"/>
          </w:tcPr>
          <w:p>
            <w:pPr>
              <w:pStyle w:val="34"/>
              <w:kinsoku w:val="0"/>
              <w:overflowPunct w:val="0"/>
              <w:autoSpaceDE w:val="0"/>
              <w:autoSpaceDN w:val="0"/>
              <w:adjustRightInd w:val="0"/>
              <w:spacing w:before="10"/>
              <w:ind w:left="3"/>
              <w:jc w:val="center"/>
              <w:rPr>
                <w:rFonts w:ascii="宋体" w:cs="Times New Roman" w:hint="eastAsia"/>
                <w:kern w:val="0"/>
                <w:sz w:val="18"/>
                <w:szCs w:val="18"/>
              </w:rPr>
            </w:pPr>
            <w:r>
              <w:rPr>
                <w:rFonts w:ascii="宋体" w:cs="Times New Roman" w:hint="eastAsia"/>
                <w:kern w:val="0"/>
                <w:sz w:val="18"/>
                <w:szCs w:val="18"/>
              </w:rPr>
              <w:t>001</w:t>
            </w:r>
          </w:p>
        </w:tc>
        <w:tc>
          <w:tcPr>
            <w:tcW w:w="761" w:type="dxa"/>
            <w:tcBorders>
              <w:top w:val="single" w:sz="2" w:space="0" w:color="auto"/>
              <w:left w:val="single" w:sz="2" w:space="0" w:color="auto"/>
              <w:bottom w:val="single" w:sz="2" w:space="0" w:color="auto"/>
              <w:right w:val="single" w:sz="2" w:space="0" w:color="auto"/>
              <w:tl2br w:val="nil"/>
              <w:tr2bl w:val="nil"/>
            </w:tcBorders>
            <w:vAlign w:val="center"/>
          </w:tcPr>
          <w:p>
            <w:pPr>
              <w:pStyle w:val="34"/>
              <w:kinsoku w:val="0"/>
              <w:overflowPunct w:val="0"/>
              <w:autoSpaceDE w:val="0"/>
              <w:autoSpaceDN w:val="0"/>
              <w:adjustRightInd w:val="0"/>
              <w:spacing w:before="10"/>
              <w:ind w:left="3"/>
              <w:jc w:val="center"/>
              <w:rPr>
                <w:rFonts w:ascii="宋体" w:cs="Times New Roman" w:hint="eastAsia"/>
                <w:kern w:val="0"/>
                <w:sz w:val="18"/>
                <w:szCs w:val="18"/>
              </w:rPr>
            </w:pPr>
            <w:r>
              <w:rPr>
                <w:rFonts w:ascii="宋体" w:cs="Times New Roman" w:hint="eastAsia"/>
                <w:kern w:val="0"/>
                <w:sz w:val="18"/>
                <w:szCs w:val="18"/>
              </w:rPr>
              <w:t>002</w:t>
            </w:r>
          </w:p>
        </w:tc>
        <w:tc>
          <w:tcPr>
            <w:tcW w:w="754" w:type="dxa"/>
            <w:gridSpan w:val="2"/>
            <w:tcBorders>
              <w:top w:val="single" w:sz="2" w:space="0" w:color="auto"/>
              <w:left w:val="single" w:sz="2" w:space="0" w:color="auto"/>
              <w:bottom w:val="single" w:sz="2" w:space="0" w:color="auto"/>
              <w:right w:val="single" w:sz="2" w:space="0" w:color="auto"/>
              <w:tl2br w:val="nil"/>
              <w:tr2bl w:val="nil"/>
            </w:tcBorders>
            <w:vAlign w:val="center"/>
          </w:tcPr>
          <w:p>
            <w:pPr>
              <w:pStyle w:val="34"/>
              <w:kinsoku w:val="0"/>
              <w:overflowPunct w:val="0"/>
              <w:autoSpaceDE w:val="0"/>
              <w:autoSpaceDN w:val="0"/>
              <w:adjustRightInd w:val="0"/>
              <w:spacing w:before="10"/>
              <w:ind w:left="3"/>
              <w:jc w:val="center"/>
              <w:rPr>
                <w:rFonts w:ascii="宋体" w:cs="Times New Roman" w:hint="eastAsia"/>
                <w:kern w:val="0"/>
                <w:sz w:val="18"/>
                <w:szCs w:val="18"/>
              </w:rPr>
            </w:pPr>
            <w:r>
              <w:rPr>
                <w:rFonts w:ascii="宋体" w:cs="Times New Roman" w:hint="eastAsia"/>
                <w:kern w:val="0"/>
                <w:sz w:val="18"/>
                <w:szCs w:val="18"/>
              </w:rPr>
              <w:t>003</w:t>
            </w:r>
          </w:p>
        </w:tc>
        <w:tc>
          <w:tcPr>
            <w:tcW w:w="810" w:type="dxa"/>
            <w:gridSpan w:val="2"/>
            <w:tcBorders>
              <w:top w:val="single" w:sz="2" w:space="0" w:color="auto"/>
              <w:left w:val="single" w:sz="2" w:space="0" w:color="auto"/>
              <w:bottom w:val="single" w:sz="2" w:space="0" w:color="auto"/>
              <w:right w:val="single" w:sz="2" w:space="0" w:color="auto"/>
              <w:tl2br w:val="nil"/>
              <w:tr2bl w:val="nil"/>
            </w:tcBorders>
            <w:vAlign w:val="center"/>
          </w:tcPr>
          <w:p>
            <w:pPr>
              <w:pStyle w:val="34"/>
              <w:kinsoku w:val="0"/>
              <w:overflowPunct w:val="0"/>
              <w:autoSpaceDE w:val="0"/>
              <w:autoSpaceDN w:val="0"/>
              <w:adjustRightInd w:val="0"/>
              <w:spacing w:before="10"/>
              <w:ind w:left="3"/>
              <w:jc w:val="center"/>
              <w:rPr>
                <w:rFonts w:ascii="宋体" w:cs="Times New Roman" w:hint="eastAsia"/>
                <w:kern w:val="0"/>
                <w:sz w:val="18"/>
                <w:szCs w:val="18"/>
              </w:rPr>
            </w:pPr>
            <w:r>
              <w:rPr>
                <w:rFonts w:ascii="宋体" w:cs="Times New Roman" w:hint="eastAsia"/>
                <w:kern w:val="0"/>
                <w:sz w:val="18"/>
                <w:szCs w:val="18"/>
              </w:rPr>
              <w:t>004</w:t>
            </w:r>
          </w:p>
        </w:tc>
        <w:tc>
          <w:tcPr>
            <w:tcW w:w="795" w:type="dxa"/>
            <w:tcBorders>
              <w:top w:val="single" w:sz="2" w:space="0" w:color="auto"/>
              <w:left w:val="single" w:sz="2" w:space="0" w:color="auto"/>
              <w:bottom w:val="single" w:sz="2" w:space="0" w:color="auto"/>
              <w:right w:val="single" w:sz="2" w:space="0" w:color="auto"/>
              <w:tl2br w:val="nil"/>
              <w:tr2bl w:val="nil"/>
            </w:tcBorders>
            <w:vAlign w:val="center"/>
          </w:tcPr>
          <w:p>
            <w:pPr>
              <w:pStyle w:val="34"/>
              <w:kinsoku w:val="0"/>
              <w:overflowPunct w:val="0"/>
              <w:autoSpaceDE w:val="0"/>
              <w:autoSpaceDN w:val="0"/>
              <w:adjustRightInd w:val="0"/>
              <w:spacing w:before="10"/>
              <w:ind w:left="3"/>
              <w:jc w:val="center"/>
              <w:rPr>
                <w:rFonts w:ascii="Times New Roman" w:cs="Times New Roman" w:hAnsi="Times New Roman"/>
                <w:kern w:val="0"/>
                <w:sz w:val="24"/>
              </w:rPr>
            </w:pPr>
            <w:r>
              <w:rPr>
                <w:rFonts w:ascii="宋体" w:cs="Times New Roman" w:hint="eastAsia"/>
                <w:kern w:val="0"/>
                <w:sz w:val="18"/>
                <w:szCs w:val="18"/>
              </w:rPr>
              <w:t>005</w:t>
            </w:r>
          </w:p>
        </w:tc>
        <w:tc>
          <w:tcPr>
            <w:tcW w:w="783" w:type="dxa"/>
            <w:gridSpan w:val="2"/>
            <w:tcBorders>
              <w:top w:val="single" w:sz="2" w:space="0" w:color="auto"/>
              <w:left w:val="single" w:sz="2" w:space="0" w:color="auto"/>
              <w:bottom w:val="single" w:sz="2" w:space="0" w:color="auto"/>
              <w:right w:val="single" w:sz="2" w:space="0" w:color="auto"/>
              <w:tl2br w:val="nil"/>
              <w:tr2bl w:val="nil"/>
            </w:tcBorders>
            <w:vAlign w:val="center"/>
          </w:tcPr>
          <w:p>
            <w:pPr>
              <w:pStyle w:val="34"/>
              <w:kinsoku w:val="0"/>
              <w:overflowPunct w:val="0"/>
              <w:autoSpaceDE w:val="0"/>
              <w:autoSpaceDN w:val="0"/>
              <w:adjustRightInd w:val="0"/>
              <w:spacing w:before="10"/>
              <w:ind w:left="3"/>
              <w:jc w:val="center"/>
              <w:rPr>
                <w:rFonts w:ascii="Times New Roman" w:cs="Times New Roman" w:hAnsi="Times New Roman"/>
                <w:kern w:val="0"/>
                <w:sz w:val="24"/>
              </w:rPr>
            </w:pPr>
          </w:p>
        </w:tc>
        <w:tc>
          <w:tcPr>
            <w:tcW w:w="1332" w:type="dxa"/>
            <w:tcBorders>
              <w:top w:val="single" w:sz="2" w:space="0" w:color="auto"/>
              <w:left w:val="single" w:sz="2" w:space="0" w:color="auto"/>
              <w:bottom w:val="single" w:sz="2" w:space="0" w:color="auto"/>
              <w:right w:val="nil"/>
              <w:tl2br w:val="nil"/>
              <w:tr2bl w:val="nil"/>
            </w:tcBorders>
            <w:vAlign w:val="center"/>
          </w:tcPr>
          <w:p>
            <w:pPr>
              <w:pStyle w:val="34"/>
              <w:kinsoku w:val="0"/>
              <w:overflowPunct w:val="0"/>
              <w:autoSpaceDE w:val="0"/>
              <w:autoSpaceDN w:val="0"/>
              <w:adjustRightInd w:val="0"/>
              <w:spacing w:before="10"/>
              <w:ind w:left="3"/>
              <w:jc w:val="center"/>
              <w:rPr>
                <w:rFonts w:ascii="Times New Roman" w:cs="Times New Roman" w:hAnsi="Times New Roman"/>
                <w:kern w:val="0"/>
                <w:sz w:val="24"/>
              </w:rPr>
            </w:pPr>
            <w:r>
              <w:rPr>
                <w:rFonts w:ascii="宋体" w:cs="Times New Roman" w:hint="eastAsia"/>
                <w:kern w:val="0"/>
                <w:sz w:val="18"/>
                <w:szCs w:val="18"/>
              </w:rPr>
              <w:t>215</w:t>
            </w:r>
          </w:p>
        </w:tc>
      </w:tr>
      <w:tr>
        <w:trPr>
          <w:trHeight w:val="4667"/>
        </w:trPr>
        <w:tc>
          <w:tcPr>
            <w:tcW w:w="2016" w:type="dxa"/>
            <w:tcBorders>
              <w:top w:val="single" w:sz="2" w:space="0" w:color="auto"/>
              <w:left w:val="nil"/>
              <w:bottom w:val="single" w:sz="8" w:space="0" w:color="auto"/>
              <w:right w:val="single" w:sz="2" w:space="0" w:color="auto"/>
              <w:tl2br w:val="nil"/>
              <w:tr2bl w:val="nil"/>
            </w:tcBorders>
          </w:tcPr>
          <w:p>
            <w:pPr>
              <w:pStyle w:val="34"/>
              <w:kinsoku w:val="0"/>
              <w:overflowPunct w:val="0"/>
              <w:autoSpaceDE w:val="0"/>
              <w:autoSpaceDN w:val="0"/>
              <w:adjustRightInd w:val="0"/>
              <w:spacing w:before="69" w:line="280" w:lineRule="exact"/>
              <w:jc w:val="left"/>
              <w:rPr>
                <w:rFonts w:ascii="宋体" w:cs="Times New Roman" w:hint="eastAsia"/>
                <w:kern w:val="0"/>
                <w:sz w:val="18"/>
                <w:szCs w:val="18"/>
              </w:rPr>
            </w:pPr>
            <w:r>
              <w:rPr>
                <w:rFonts w:ascii="宋体" w:cs="Times New Roman" w:hint="eastAsia"/>
                <w:kern w:val="0"/>
                <w:sz w:val="18"/>
                <w:szCs w:val="18"/>
              </w:rPr>
              <w:t>商品1进口使用去向比例</w:t>
            </w:r>
          </w:p>
          <w:p>
            <w:pPr>
              <w:pStyle w:val="34"/>
              <w:kinsoku w:val="0"/>
              <w:overflowPunct w:val="0"/>
              <w:autoSpaceDE w:val="0"/>
              <w:autoSpaceDN w:val="0"/>
              <w:adjustRightInd w:val="0"/>
              <w:spacing w:before="69" w:line="280" w:lineRule="exact"/>
              <w:jc w:val="left"/>
              <w:rPr>
                <w:rFonts w:ascii="宋体" w:cs="Times New Roman" w:hint="eastAsia"/>
                <w:kern w:val="0"/>
                <w:sz w:val="18"/>
                <w:szCs w:val="18"/>
              </w:rPr>
            </w:pPr>
            <w:r>
              <w:rPr>
                <w:rFonts w:ascii="宋体" w:cs="Times New Roman" w:hint="eastAsia"/>
                <w:kern w:val="0"/>
                <w:sz w:val="18"/>
                <w:szCs w:val="18"/>
              </w:rPr>
              <w:t>商品2进口使用去向比例</w:t>
            </w:r>
          </w:p>
          <w:p>
            <w:pPr>
              <w:pStyle w:val="34"/>
              <w:kinsoku w:val="0"/>
              <w:overflowPunct w:val="0"/>
              <w:autoSpaceDE w:val="0"/>
              <w:autoSpaceDN w:val="0"/>
              <w:adjustRightInd w:val="0"/>
              <w:spacing w:before="69" w:line="280" w:lineRule="exact"/>
              <w:jc w:val="left"/>
              <w:rPr>
                <w:rFonts w:ascii="宋体" w:cs="Times New Roman" w:hint="eastAsia"/>
                <w:kern w:val="0"/>
                <w:sz w:val="18"/>
                <w:szCs w:val="18"/>
              </w:rPr>
            </w:pPr>
            <w:r>
              <w:rPr>
                <w:rFonts w:ascii="宋体" w:cs="Times New Roman" w:hint="eastAsia"/>
                <w:kern w:val="0"/>
                <w:sz w:val="18"/>
                <w:szCs w:val="18"/>
              </w:rPr>
              <w:t>……</w:t>
            </w:r>
          </w:p>
          <w:p>
            <w:pPr>
              <w:pStyle w:val="34"/>
              <w:kinsoku w:val="0"/>
              <w:overflowPunct w:val="0"/>
              <w:autoSpaceDE w:val="0"/>
              <w:autoSpaceDN w:val="0"/>
              <w:adjustRightInd w:val="0"/>
              <w:spacing w:before="69" w:line="280" w:lineRule="exact"/>
              <w:jc w:val="left"/>
              <w:rPr>
                <w:rFonts w:ascii="宋体" w:cs="Times New Roman" w:hint="eastAsia"/>
                <w:kern w:val="0"/>
                <w:sz w:val="18"/>
                <w:szCs w:val="18"/>
              </w:rPr>
            </w:pPr>
            <w:r>
              <w:rPr>
                <w:rFonts w:ascii="宋体" w:cs="Times New Roman" w:hint="eastAsia"/>
                <w:kern w:val="0"/>
                <w:sz w:val="18"/>
                <w:szCs w:val="18"/>
              </w:rPr>
              <w:t>商品n进口使用去向比例</w:t>
            </w:r>
          </w:p>
          <w:p>
            <w:pPr>
              <w:pStyle w:val="34"/>
              <w:kinsoku w:val="0"/>
              <w:overflowPunct w:val="0"/>
              <w:autoSpaceDE w:val="0"/>
              <w:autoSpaceDN w:val="0"/>
              <w:adjustRightInd w:val="0"/>
              <w:spacing w:before="69" w:line="280" w:lineRule="exact"/>
              <w:jc w:val="center"/>
              <w:rPr>
                <w:rFonts w:ascii="宋体" w:cs="Times New Roman" w:hint="eastAsia"/>
                <w:kern w:val="0"/>
                <w:sz w:val="18"/>
                <w:szCs w:val="18"/>
              </w:rPr>
            </w:pPr>
          </w:p>
        </w:tc>
        <w:tc>
          <w:tcPr>
            <w:tcW w:w="636" w:type="dxa"/>
            <w:tcBorders>
              <w:top w:val="single" w:sz="2" w:space="0" w:color="auto"/>
              <w:left w:val="single" w:sz="2" w:space="0" w:color="auto"/>
              <w:bottom w:val="single" w:sz="8" w:space="0" w:color="auto"/>
              <w:right w:val="single" w:sz="2" w:space="0" w:color="auto"/>
              <w:tl2br w:val="nil"/>
              <w:tr2bl w:val="nil"/>
            </w:tcBorders>
          </w:tcPr>
          <w:p>
            <w:pPr>
              <w:pStyle w:val="34"/>
              <w:kinsoku w:val="0"/>
              <w:overflowPunct w:val="0"/>
              <w:autoSpaceDE w:val="0"/>
              <w:autoSpaceDN w:val="0"/>
              <w:adjustRightInd w:val="0"/>
              <w:spacing w:before="69" w:line="280" w:lineRule="exact"/>
              <w:ind w:left="17"/>
              <w:jc w:val="center"/>
              <w:rPr>
                <w:rFonts w:ascii="宋体" w:cs="Times New Roman" w:hint="eastAsia"/>
                <w:kern w:val="0"/>
                <w:sz w:val="18"/>
                <w:szCs w:val="18"/>
              </w:rPr>
            </w:pPr>
            <w:r>
              <w:rPr>
                <w:rFonts w:ascii="宋体" w:cs="Times New Roman" w:hint="eastAsia"/>
                <w:kern w:val="0"/>
                <w:sz w:val="18"/>
                <w:szCs w:val="18"/>
              </w:rPr>
              <w:t>01</w:t>
            </w:r>
          </w:p>
          <w:p>
            <w:pPr>
              <w:pStyle w:val="34"/>
              <w:kinsoku w:val="0"/>
              <w:overflowPunct w:val="0"/>
              <w:autoSpaceDE w:val="0"/>
              <w:autoSpaceDN w:val="0"/>
              <w:adjustRightInd w:val="0"/>
              <w:spacing w:before="69" w:line="280" w:lineRule="exact"/>
              <w:ind w:left="17"/>
              <w:jc w:val="center"/>
              <w:rPr>
                <w:rFonts w:ascii="宋体" w:cs="Times New Roman" w:hint="eastAsia"/>
                <w:kern w:val="0"/>
                <w:sz w:val="18"/>
                <w:szCs w:val="18"/>
              </w:rPr>
            </w:pPr>
            <w:r>
              <w:rPr>
                <w:rFonts w:ascii="宋体" w:cs="Times New Roman" w:hint="eastAsia"/>
                <w:kern w:val="0"/>
                <w:sz w:val="18"/>
                <w:szCs w:val="18"/>
              </w:rPr>
              <w:t>02</w:t>
            </w:r>
          </w:p>
          <w:p>
            <w:pPr>
              <w:pStyle w:val="34"/>
              <w:kinsoku w:val="0"/>
              <w:overflowPunct w:val="0"/>
              <w:autoSpaceDE w:val="0"/>
              <w:autoSpaceDN w:val="0"/>
              <w:adjustRightInd w:val="0"/>
              <w:spacing w:before="69" w:line="280" w:lineRule="exact"/>
              <w:ind w:left="17"/>
              <w:jc w:val="center"/>
              <w:rPr>
                <w:rFonts w:ascii="宋体" w:cs="Times New Roman" w:hint="eastAsia"/>
                <w:kern w:val="0"/>
                <w:sz w:val="18"/>
                <w:szCs w:val="18"/>
              </w:rPr>
            </w:pPr>
            <w:r>
              <w:rPr>
                <w:rFonts w:ascii="宋体" w:cs="Times New Roman" w:hint="eastAsia"/>
                <w:kern w:val="0"/>
                <w:sz w:val="18"/>
                <w:szCs w:val="18"/>
              </w:rPr>
              <w:t>……</w:t>
            </w:r>
          </w:p>
          <w:p>
            <w:pPr>
              <w:pStyle w:val="34"/>
              <w:kinsoku w:val="0"/>
              <w:overflowPunct w:val="0"/>
              <w:autoSpaceDE w:val="0"/>
              <w:autoSpaceDN w:val="0"/>
              <w:adjustRightInd w:val="0"/>
              <w:spacing w:before="69" w:line="280" w:lineRule="exact"/>
              <w:ind w:left="17"/>
              <w:jc w:val="center"/>
              <w:rPr>
                <w:rFonts w:ascii="宋体" w:cs="Times New Roman" w:hint="eastAsia"/>
                <w:kern w:val="0"/>
                <w:sz w:val="18"/>
                <w:szCs w:val="18"/>
              </w:rPr>
            </w:pPr>
            <w:r>
              <w:rPr>
                <w:rFonts w:ascii="宋体" w:cs="Times New Roman" w:hint="eastAsia"/>
                <w:kern w:val="0"/>
                <w:sz w:val="18"/>
                <w:szCs w:val="18"/>
              </w:rPr>
              <w:t>n</w:t>
            </w:r>
          </w:p>
        </w:tc>
        <w:tc>
          <w:tcPr>
            <w:tcW w:w="712" w:type="dxa"/>
            <w:gridSpan w:val="2"/>
            <w:tcBorders>
              <w:top w:val="single" w:sz="2" w:space="0" w:color="auto"/>
              <w:left w:val="single" w:sz="2" w:space="0" w:color="auto"/>
              <w:bottom w:val="single" w:sz="8" w:space="0" w:color="auto"/>
              <w:right w:val="single" w:sz="2" w:space="0" w:color="auto"/>
              <w:tl2br w:val="nil"/>
              <w:tr2bl w:val="nil"/>
            </w:tcBorders>
          </w:tcPr>
          <w:p>
            <w:pPr>
              <w:pStyle w:val="34"/>
              <w:kinsoku w:val="0"/>
              <w:overflowPunct w:val="0"/>
              <w:autoSpaceDE w:val="0"/>
              <w:autoSpaceDN w:val="0"/>
              <w:adjustRightInd w:val="0"/>
              <w:spacing w:before="69" w:line="280" w:lineRule="exact"/>
              <w:ind w:left="17"/>
              <w:jc w:val="center"/>
              <w:rPr>
                <w:rFonts w:ascii="宋体" w:cs="Times New Roman" w:hint="eastAsia"/>
                <w:kern w:val="0"/>
                <w:sz w:val="18"/>
                <w:szCs w:val="18"/>
              </w:rPr>
            </w:pPr>
            <w:r>
              <w:rPr>
                <w:rFonts w:ascii="宋体" w:cs="Times New Roman" w:hint="eastAsia"/>
                <w:kern w:val="0"/>
                <w:sz w:val="18"/>
                <w:szCs w:val="18"/>
              </w:rPr>
              <w:t>%</w:t>
            </w:r>
          </w:p>
          <w:p>
            <w:pPr>
              <w:pStyle w:val="34"/>
              <w:kinsoku w:val="0"/>
              <w:overflowPunct w:val="0"/>
              <w:autoSpaceDE w:val="0"/>
              <w:autoSpaceDN w:val="0"/>
              <w:adjustRightInd w:val="0"/>
              <w:spacing w:before="69" w:line="280" w:lineRule="exact"/>
              <w:ind w:left="17"/>
              <w:jc w:val="center"/>
              <w:rPr>
                <w:rFonts w:ascii="宋体" w:cs="Times New Roman" w:hint="eastAsia"/>
                <w:kern w:val="0"/>
                <w:sz w:val="18"/>
                <w:szCs w:val="18"/>
              </w:rPr>
            </w:pPr>
            <w:r>
              <w:rPr>
                <w:rFonts w:ascii="宋体" w:cs="Times New Roman" w:hint="eastAsia"/>
                <w:kern w:val="0"/>
                <w:sz w:val="18"/>
                <w:szCs w:val="18"/>
              </w:rPr>
              <w:t>%</w:t>
            </w:r>
          </w:p>
          <w:p>
            <w:pPr>
              <w:pStyle w:val="34"/>
              <w:kinsoku w:val="0"/>
              <w:overflowPunct w:val="0"/>
              <w:autoSpaceDE w:val="0"/>
              <w:autoSpaceDN w:val="0"/>
              <w:adjustRightInd w:val="0"/>
              <w:spacing w:before="69" w:line="280" w:lineRule="exact"/>
              <w:ind w:left="17"/>
              <w:jc w:val="center"/>
              <w:rPr>
                <w:rFonts w:ascii="宋体" w:cs="Times New Roman" w:hint="eastAsia"/>
                <w:kern w:val="0"/>
                <w:sz w:val="18"/>
                <w:szCs w:val="18"/>
              </w:rPr>
            </w:pPr>
            <w:r>
              <w:rPr>
                <w:rFonts w:ascii="宋体" w:cs="Times New Roman" w:hint="eastAsia"/>
                <w:kern w:val="0"/>
                <w:sz w:val="18"/>
                <w:szCs w:val="18"/>
              </w:rPr>
              <w:t>……</w:t>
            </w:r>
          </w:p>
          <w:p>
            <w:pPr>
              <w:pStyle w:val="34"/>
              <w:kinsoku w:val="0"/>
              <w:overflowPunct w:val="0"/>
              <w:autoSpaceDE w:val="0"/>
              <w:autoSpaceDN w:val="0"/>
              <w:adjustRightInd w:val="0"/>
              <w:spacing w:before="69" w:line="280" w:lineRule="exact"/>
              <w:ind w:left="17"/>
              <w:jc w:val="center"/>
              <w:rPr>
                <w:rFonts w:ascii="宋体" w:cs="Times New Roman" w:hint="eastAsia"/>
                <w:kern w:val="0"/>
                <w:sz w:val="18"/>
                <w:szCs w:val="18"/>
              </w:rPr>
            </w:pPr>
            <w:r>
              <w:rPr>
                <w:rFonts w:ascii="宋体" w:cs="Times New Roman" w:hint="eastAsia"/>
                <w:kern w:val="0"/>
                <w:sz w:val="18"/>
                <w:szCs w:val="18"/>
              </w:rPr>
              <w:t>%</w:t>
            </w:r>
          </w:p>
        </w:tc>
        <w:tc>
          <w:tcPr>
            <w:tcW w:w="810" w:type="dxa"/>
            <w:tcBorders>
              <w:top w:val="single" w:sz="2" w:space="0" w:color="auto"/>
              <w:left w:val="single" w:sz="2" w:space="0" w:color="auto"/>
              <w:bottom w:val="single" w:sz="8" w:space="0" w:color="auto"/>
              <w:right w:val="nil"/>
              <w:tl2br w:val="nil"/>
              <w:tr2bl w:val="nil"/>
            </w:tcBorders>
          </w:tcPr>
          <w:p>
            <w:pPr>
              <w:pStyle w:val="34"/>
              <w:kinsoku w:val="0"/>
              <w:overflowPunct w:val="0"/>
              <w:autoSpaceDE w:val="0"/>
              <w:autoSpaceDN w:val="0"/>
              <w:adjustRightInd w:val="0"/>
              <w:spacing w:before="69" w:line="280" w:lineRule="exact"/>
              <w:ind w:left="16"/>
              <w:jc w:val="center"/>
              <w:rPr>
                <w:rFonts w:ascii="宋体" w:cs="Times New Roman" w:hint="eastAsia"/>
                <w:kern w:val="0"/>
                <w:sz w:val="24"/>
              </w:rPr>
            </w:pPr>
          </w:p>
        </w:tc>
        <w:tc>
          <w:tcPr>
            <w:tcW w:w="761" w:type="dxa"/>
            <w:tcBorders>
              <w:top w:val="single" w:sz="2" w:space="0" w:color="auto"/>
              <w:left w:val="nil"/>
              <w:bottom w:val="single" w:sz="8" w:space="0" w:color="auto"/>
              <w:right w:val="nil"/>
              <w:tl2br w:val="nil"/>
              <w:tr2bl w:val="nil"/>
            </w:tcBorders>
          </w:tcPr>
          <w:p>
            <w:pPr>
              <w:pStyle w:val="34"/>
              <w:kinsoku w:val="0"/>
              <w:overflowPunct w:val="0"/>
              <w:autoSpaceDE w:val="0"/>
              <w:autoSpaceDN w:val="0"/>
              <w:adjustRightInd w:val="0"/>
              <w:spacing w:before="69" w:line="280" w:lineRule="exact"/>
              <w:ind w:left="16"/>
              <w:jc w:val="center"/>
              <w:rPr>
                <w:rFonts w:ascii="宋体" w:cs="Times New Roman" w:hint="eastAsia"/>
                <w:kern w:val="0"/>
                <w:sz w:val="24"/>
              </w:rPr>
            </w:pPr>
          </w:p>
        </w:tc>
        <w:tc>
          <w:tcPr>
            <w:tcW w:w="754" w:type="dxa"/>
            <w:gridSpan w:val="2"/>
            <w:tcBorders>
              <w:top w:val="single" w:sz="2" w:space="0" w:color="auto"/>
              <w:left w:val="nil"/>
              <w:bottom w:val="single" w:sz="8" w:space="0" w:color="auto"/>
              <w:right w:val="nil"/>
              <w:tl2br w:val="nil"/>
              <w:tr2bl w:val="nil"/>
            </w:tcBorders>
          </w:tcPr>
          <w:p>
            <w:pPr>
              <w:pStyle w:val="34"/>
              <w:kinsoku w:val="0"/>
              <w:overflowPunct w:val="0"/>
              <w:autoSpaceDE w:val="0"/>
              <w:autoSpaceDN w:val="0"/>
              <w:adjustRightInd w:val="0"/>
              <w:spacing w:before="69" w:line="280" w:lineRule="exact"/>
              <w:ind w:left="16"/>
              <w:jc w:val="center"/>
              <w:rPr>
                <w:rFonts w:ascii="宋体" w:cs="Times New Roman" w:hint="eastAsia"/>
                <w:kern w:val="0"/>
                <w:sz w:val="24"/>
              </w:rPr>
            </w:pPr>
          </w:p>
        </w:tc>
        <w:tc>
          <w:tcPr>
            <w:tcW w:w="810" w:type="dxa"/>
            <w:gridSpan w:val="2"/>
            <w:tcBorders>
              <w:top w:val="single" w:sz="2" w:space="0" w:color="auto"/>
              <w:left w:val="nil"/>
              <w:bottom w:val="single" w:sz="8" w:space="0" w:color="auto"/>
              <w:right w:val="nil"/>
              <w:tl2br w:val="nil"/>
              <w:tr2bl w:val="nil"/>
            </w:tcBorders>
          </w:tcPr>
          <w:p>
            <w:pPr>
              <w:pStyle w:val="34"/>
              <w:kinsoku w:val="0"/>
              <w:overflowPunct w:val="0"/>
              <w:autoSpaceDE w:val="0"/>
              <w:autoSpaceDN w:val="0"/>
              <w:adjustRightInd w:val="0"/>
              <w:spacing w:before="69" w:line="280" w:lineRule="exact"/>
              <w:ind w:left="16"/>
              <w:jc w:val="center"/>
              <w:rPr>
                <w:rFonts w:ascii="宋体" w:cs="Times New Roman" w:hint="eastAsia"/>
                <w:kern w:val="0"/>
                <w:sz w:val="24"/>
              </w:rPr>
            </w:pPr>
          </w:p>
        </w:tc>
        <w:tc>
          <w:tcPr>
            <w:tcW w:w="795" w:type="dxa"/>
            <w:tcBorders>
              <w:top w:val="single" w:sz="2" w:space="0" w:color="auto"/>
              <w:left w:val="nil"/>
              <w:bottom w:val="single" w:sz="8" w:space="0" w:color="auto"/>
              <w:right w:val="nil"/>
              <w:tl2br w:val="nil"/>
              <w:tr2bl w:val="nil"/>
            </w:tcBorders>
          </w:tcPr>
          <w:p>
            <w:pPr>
              <w:pStyle w:val="34"/>
              <w:autoSpaceDE w:val="0"/>
              <w:autoSpaceDN w:val="0"/>
              <w:adjustRightInd w:val="0"/>
              <w:jc w:val="center"/>
              <w:rPr>
                <w:rFonts w:ascii="宋体" w:cs="Times New Roman" w:hint="eastAsia"/>
                <w:kern w:val="0"/>
                <w:sz w:val="24"/>
              </w:rPr>
            </w:pPr>
          </w:p>
        </w:tc>
        <w:tc>
          <w:tcPr>
            <w:tcW w:w="783" w:type="dxa"/>
            <w:gridSpan w:val="2"/>
            <w:tcBorders>
              <w:top w:val="single" w:sz="2" w:space="0" w:color="auto"/>
              <w:left w:val="nil"/>
              <w:bottom w:val="single" w:sz="8" w:space="0" w:color="auto"/>
              <w:right w:val="nil"/>
              <w:tl2br w:val="nil"/>
              <w:tr2bl w:val="nil"/>
            </w:tcBorders>
          </w:tcPr>
          <w:p>
            <w:pPr>
              <w:pStyle w:val="34"/>
              <w:autoSpaceDE w:val="0"/>
              <w:autoSpaceDN w:val="0"/>
              <w:adjustRightInd w:val="0"/>
              <w:jc w:val="center"/>
              <w:rPr>
                <w:rFonts w:ascii="宋体" w:cs="Times New Roman" w:hint="eastAsia"/>
                <w:kern w:val="0"/>
                <w:sz w:val="24"/>
              </w:rPr>
            </w:pPr>
          </w:p>
        </w:tc>
        <w:tc>
          <w:tcPr>
            <w:tcW w:w="1332" w:type="dxa"/>
            <w:tcBorders>
              <w:top w:val="single" w:sz="2" w:space="0" w:color="auto"/>
              <w:left w:val="nil"/>
              <w:bottom w:val="single" w:sz="8" w:space="0" w:color="auto"/>
              <w:right w:val="nil"/>
              <w:tl2br w:val="nil"/>
              <w:tr2bl w:val="nil"/>
            </w:tcBorders>
          </w:tcPr>
          <w:p>
            <w:pPr>
              <w:pStyle w:val="34"/>
              <w:autoSpaceDE w:val="0"/>
              <w:autoSpaceDN w:val="0"/>
              <w:adjustRightInd w:val="0"/>
              <w:jc w:val="center"/>
              <w:rPr>
                <w:rFonts w:ascii="宋体" w:cs="Times New Roman" w:hint="eastAsia"/>
                <w:kern w:val="0"/>
                <w:sz w:val="24"/>
              </w:rPr>
            </w:pPr>
          </w:p>
        </w:tc>
      </w:tr>
    </w:tbl>
    <w:p>
      <w:pPr>
        <w:pStyle w:val="34"/>
        <w:jc w:val="left"/>
        <w:rPr>
          <w:rFonts w:ascii="宋体" w:hint="eastAsia"/>
          <w:sz w:val="18"/>
        </w:rPr>
      </w:pPr>
      <w:r>
        <w:rPr>
          <w:rFonts w:ascii="宋体" w:hint="eastAsia"/>
          <w:sz w:val="18"/>
        </w:rPr>
        <w:t>单位负责人：     统计负责人：     填表人：     联系电话：        报出日期：2 0    年   月   日</w:t>
      </w:r>
    </w:p>
    <w:p>
      <w:pPr>
        <w:pStyle w:val="34"/>
        <w:rPr>
          <w:rFonts w:ascii="宋体" w:cs="Times New Roman" w:hint="eastAsia"/>
          <w:sz w:val="18"/>
          <w:szCs w:val="18"/>
        </w:rPr>
      </w:pPr>
      <w:r>
        <w:rPr>
          <w:rFonts w:ascii="宋体" w:cs="Times New Roman" w:hint="eastAsia"/>
          <w:sz w:val="18"/>
          <w:szCs w:val="18"/>
        </w:rPr>
        <w:t xml:space="preserve"> </w:t>
      </w:r>
    </w:p>
    <w:p>
      <w:pPr>
        <w:pStyle w:val="34"/>
        <w:spacing w:line="240" w:lineRule="exact"/>
        <w:ind w:left="666" w:hangingChars="370" w:hanging="666"/>
        <w:rPr>
          <w:rFonts w:ascii="宋体" w:cs="Times New Roman" w:hint="eastAsia"/>
          <w:sz w:val="18"/>
          <w:szCs w:val="18"/>
        </w:rPr>
      </w:pPr>
      <w:r>
        <w:rPr>
          <w:rFonts w:ascii="宋体" w:cs="Times New Roman" w:hint="eastAsia"/>
          <w:sz w:val="18"/>
          <w:szCs w:val="18"/>
        </w:rPr>
        <w:t>说明：1.本表指标一律取整数，按5%步长填报，实际金额比例不足2.5%的，填报0；超过97.5%的，填报100；期间按最接近的比例填报。</w:t>
      </w:r>
    </w:p>
    <w:p>
      <w:pPr>
        <w:pStyle w:val="34"/>
        <w:spacing w:line="240" w:lineRule="exact"/>
        <w:ind w:firstLineChars="300" w:firstLine="540"/>
        <w:rPr>
          <w:rFonts w:ascii="宋体" w:cs="Times New Roman" w:hint="eastAsia"/>
          <w:sz w:val="18"/>
          <w:szCs w:val="18"/>
        </w:rPr>
      </w:pPr>
      <w:r>
        <w:rPr>
          <w:rFonts w:ascii="宋体" w:cs="Times New Roman" w:hint="eastAsia"/>
          <w:sz w:val="18"/>
          <w:szCs w:val="18"/>
        </w:rPr>
        <w:t>2.审核关系：每行最终使用比例合计＋中间使用比例合计＝100%。</w:t>
      </w:r>
    </w:p>
    <w:p>
      <w:pPr>
        <w:pStyle w:val="34"/>
        <w:spacing w:before="260" w:after="260" w:line="415" w:lineRule="auto"/>
        <w:jc w:val="center"/>
        <w:outlineLvl w:val="3"/>
        <w:rPr>
          <w:rFonts w:ascii="宋体" w:cs="Times New Roman" w:hint="eastAsia"/>
          <w:sz w:val="32"/>
          <w:szCs w:val="32"/>
        </w:rPr>
      </w:pPr>
      <w:r>
        <w:rPr>
          <w:rFonts w:ascii="仿宋_GB2312" w:cs="Times New Roman" w:hAnsi="仿宋_GB2312"/>
        </w:rPr>
        <w:br w:type="page"/>
      </w:r>
      <w:r>
        <w:rPr>
          <w:rFonts w:ascii="宋体" w:cs="宋体" w:hint="eastAsia"/>
          <w:sz w:val="32"/>
          <w:szCs w:val="32"/>
        </w:rPr>
        <w:t>保税物流货物进口使用去向</w:t>
      </w:r>
    </w:p>
    <w:tbl>
      <w:tblPr>
        <w:jc w:val="center"/>
        <w:tblW w:w="9409" w:type="dxa"/>
        <w:tblBorders>
          <w:top w:val="none" w:sz="0" w:space="0" w:color="auto"/>
          <w:left w:val="none" w:sz="0" w:space="0" w:color="auto"/>
          <w:bottom w:val="none" w:sz="0" w:space="0" w:color="auto"/>
          <w:right w:val="none" w:sz="0" w:space="0" w:color="auto"/>
        </w:tblBorders>
        <w:tblCellMar>
          <w:top w:w="0" w:type="dxa"/>
          <w:left w:w="0" w:type="dxa"/>
          <w:bottom w:w="0" w:type="dxa"/>
          <w:right w:w="0" w:type="dxa"/>
        </w:tblCellMar>
      </w:tblPr>
      <w:tblGrid>
        <w:gridCol w:w="1917"/>
        <w:gridCol w:w="774"/>
        <w:gridCol w:w="745"/>
        <w:gridCol w:w="29"/>
        <w:gridCol w:w="871"/>
        <w:gridCol w:w="871"/>
        <w:gridCol w:w="621"/>
        <w:gridCol w:w="387"/>
        <w:gridCol w:w="432"/>
        <w:gridCol w:w="893"/>
        <w:gridCol w:w="1088"/>
        <w:gridCol w:w="781"/>
      </w:tblGrid>
      <w:tr>
        <w:trPr>
          <w:trHeight w:val="284"/>
        </w:trPr>
        <w:tc>
          <w:tcPr>
            <w:tcW w:w="5828" w:type="dxa"/>
            <w:gridSpan w:val="7"/>
            <w:tcBorders>
              <w:top w:val="nil"/>
              <w:left w:val="nil"/>
              <w:bottom w:val="nil"/>
              <w:right w:val="nil"/>
              <w:tl2br w:val="nil"/>
              <w:tr2bl w:val="nil"/>
            </w:tcBorders>
          </w:tcPr>
          <w:p>
            <w:pPr>
              <w:pStyle w:val="34"/>
              <w:snapToGrid w:val="0"/>
              <w:rPr>
                <w:rFonts w:ascii="宋体" w:cs="Times New Roman" w:hint="eastAsia"/>
                <w:sz w:val="18"/>
                <w:szCs w:val="18"/>
              </w:rPr>
            </w:pPr>
          </w:p>
        </w:tc>
        <w:tc>
          <w:tcPr>
            <w:tcW w:w="819" w:type="dxa"/>
            <w:gridSpan w:val="2"/>
            <w:tcBorders>
              <w:top w:val="nil"/>
              <w:left w:val="nil"/>
              <w:bottom w:val="nil"/>
              <w:right w:val="nil"/>
              <w:tl2br w:val="nil"/>
              <w:tr2bl w:val="nil"/>
            </w:tcBorders>
            <w:vAlign w:val="center"/>
          </w:tcPr>
          <w:p>
            <w:pPr>
              <w:pStyle w:val="34"/>
              <w:snapToGrid w:val="0"/>
              <w:rPr>
                <w:rFonts w:ascii="宋体" w:cs="Times New Roman" w:hint="eastAsia"/>
                <w:sz w:val="18"/>
                <w:szCs w:val="18"/>
              </w:rPr>
            </w:pPr>
          </w:p>
        </w:tc>
        <w:tc>
          <w:tcPr>
            <w:tcW w:w="893" w:type="dxa"/>
            <w:tcBorders>
              <w:top w:val="nil"/>
              <w:left w:val="nil"/>
              <w:bottom w:val="nil"/>
              <w:right w:val="nil"/>
              <w:tl2br w:val="nil"/>
              <w:tr2bl w:val="nil"/>
            </w:tcBorders>
            <w:vAlign w:val="center"/>
          </w:tcPr>
          <w:p>
            <w:pPr>
              <w:pStyle w:val="34"/>
              <w:spacing w:line="220" w:lineRule="exact"/>
              <w:ind w:rightChars="-30" w:right="-63"/>
              <w:jc w:val="center"/>
              <w:rPr>
                <w:rFonts w:ascii="宋体" w:cs="Times New Roman" w:hint="eastAsia"/>
                <w:sz w:val="18"/>
                <w:szCs w:val="18"/>
              </w:rPr>
            </w:pPr>
            <w:r>
              <w:rPr>
                <w:rFonts w:ascii="宋体" w:cs="Times New Roman" w:hint="eastAsia"/>
                <w:sz w:val="18"/>
                <w:szCs w:val="18"/>
              </w:rPr>
              <w:t>表    号：</w:t>
            </w:r>
          </w:p>
        </w:tc>
        <w:tc>
          <w:tcPr>
            <w:tcW w:w="1869" w:type="dxa"/>
            <w:gridSpan w:val="2"/>
            <w:tcBorders>
              <w:top w:val="nil"/>
              <w:left w:val="nil"/>
              <w:bottom w:val="nil"/>
              <w:right w:val="nil"/>
              <w:tl2br w:val="nil"/>
              <w:tr2bl w:val="nil"/>
            </w:tcBorders>
            <w:vAlign w:val="center"/>
          </w:tcPr>
          <w:p>
            <w:pPr>
              <w:pStyle w:val="34"/>
              <w:spacing w:line="220" w:lineRule="exact"/>
              <w:ind w:rightChars="20" w:right="42"/>
              <w:jc w:val="center"/>
              <w:rPr>
                <w:rFonts w:ascii="宋体" w:cs="Times New Roman" w:hint="eastAsia"/>
                <w:sz w:val="18"/>
                <w:szCs w:val="18"/>
              </w:rPr>
            </w:pPr>
            <w:r>
              <w:rPr>
                <w:rFonts w:ascii="宋体" w:cs="Times New Roman" w:hint="eastAsia"/>
                <w:sz w:val="18"/>
                <w:szCs w:val="18"/>
              </w:rPr>
              <w:t>６１７－２表</w:t>
            </w:r>
          </w:p>
        </w:tc>
      </w:tr>
      <w:tr>
        <w:trPr>
          <w:trHeight w:val="284"/>
        </w:trPr>
        <w:tc>
          <w:tcPr>
            <w:tcW w:w="5828" w:type="dxa"/>
            <w:gridSpan w:val="7"/>
            <w:tcBorders>
              <w:top w:val="nil"/>
              <w:left w:val="nil"/>
              <w:bottom w:val="nil"/>
              <w:right w:val="nil"/>
              <w:tl2br w:val="nil"/>
              <w:tr2bl w:val="nil"/>
            </w:tcBorders>
            <w:vAlign w:val="bottom"/>
          </w:tcPr>
          <w:p>
            <w:pPr>
              <w:pStyle w:val="34"/>
              <w:spacing w:line="240" w:lineRule="exact"/>
              <w:rPr>
                <w:rFonts w:ascii="宋体" w:cs="Times New Roman" w:hint="eastAsia"/>
                <w:sz w:val="18"/>
                <w:szCs w:val="18"/>
              </w:rPr>
            </w:pPr>
            <w:r>
              <w:rPr>
                <w:rFonts w:cs="Times New Roman" w:hint="eastAsia"/>
                <w:kern w:val="0"/>
                <w:sz w:val="18"/>
                <w:szCs w:val="18"/>
              </w:rPr>
              <w:t>统一社会信用代码</w:t>
            </w:r>
            <w:r>
              <w:rPr>
                <w:rFonts w:ascii="宋体" w:cs="宋体" w:hint="eastAsia"/>
                <w:sz w:val="18"/>
                <w:szCs w:val="18"/>
              </w:rPr>
              <w:t>：</w:t>
            </w:r>
            <w:r>
              <w:rPr>
                <w:rFonts w:cs="Times New Roman" w:hint="eastAsia"/>
                <w:kern w:val="0"/>
                <w:sz w:val="18"/>
                <w:szCs w:val="18"/>
              </w:rPr>
              <w:t>□□□□□□□□□□□□□□□□□□</w:t>
            </w:r>
          </w:p>
        </w:tc>
        <w:tc>
          <w:tcPr>
            <w:tcW w:w="819" w:type="dxa"/>
            <w:gridSpan w:val="2"/>
            <w:tcBorders>
              <w:top w:val="nil"/>
              <w:left w:val="nil"/>
              <w:bottom w:val="nil"/>
              <w:right w:val="nil"/>
              <w:tl2br w:val="nil"/>
              <w:tr2bl w:val="nil"/>
            </w:tcBorders>
            <w:vAlign w:val="center"/>
          </w:tcPr>
          <w:p>
            <w:pPr>
              <w:pStyle w:val="34"/>
              <w:spacing w:line="240" w:lineRule="exact"/>
              <w:rPr>
                <w:rFonts w:cs="Times New Roman" w:hint="eastAsia"/>
                <w:kern w:val="0"/>
                <w:sz w:val="18"/>
                <w:szCs w:val="18"/>
              </w:rPr>
            </w:pPr>
          </w:p>
        </w:tc>
        <w:tc>
          <w:tcPr>
            <w:tcW w:w="893" w:type="dxa"/>
            <w:tcBorders>
              <w:top w:val="nil"/>
              <w:left w:val="nil"/>
              <w:bottom w:val="nil"/>
              <w:right w:val="nil"/>
              <w:tl2br w:val="nil"/>
              <w:tr2bl w:val="nil"/>
            </w:tcBorders>
            <w:vAlign w:val="center"/>
          </w:tcPr>
          <w:p>
            <w:pPr>
              <w:pStyle w:val="34"/>
              <w:spacing w:line="240" w:lineRule="exact"/>
              <w:ind w:rightChars="-30" w:right="-63"/>
              <w:jc w:val="center"/>
              <w:rPr>
                <w:rFonts w:ascii="宋体" w:cs="Times New Roman" w:hint="eastAsia"/>
                <w:sz w:val="18"/>
                <w:szCs w:val="18"/>
              </w:rPr>
            </w:pPr>
            <w:r>
              <w:rPr>
                <w:rFonts w:ascii="宋体" w:cs="Times New Roman" w:hint="eastAsia"/>
                <w:sz w:val="18"/>
                <w:szCs w:val="18"/>
              </w:rPr>
              <w:t>制定机关：</w:t>
            </w:r>
          </w:p>
        </w:tc>
        <w:tc>
          <w:tcPr>
            <w:tcW w:w="1869" w:type="dxa"/>
            <w:gridSpan w:val="2"/>
            <w:tcBorders>
              <w:top w:val="nil"/>
              <w:left w:val="nil"/>
              <w:bottom w:val="nil"/>
              <w:right w:val="nil"/>
              <w:tl2br w:val="nil"/>
              <w:tr2bl w:val="nil"/>
            </w:tcBorders>
            <w:vAlign w:val="center"/>
          </w:tcPr>
          <w:p>
            <w:pPr>
              <w:pStyle w:val="34"/>
              <w:spacing w:line="220" w:lineRule="exact"/>
              <w:ind w:rightChars="20" w:right="42"/>
              <w:jc w:val="center"/>
              <w:rPr>
                <w:rFonts w:ascii="宋体" w:cs="Times New Roman" w:hint="eastAsia"/>
                <w:sz w:val="18"/>
                <w:szCs w:val="18"/>
              </w:rPr>
            </w:pPr>
            <w:r>
              <w:rPr>
                <w:rFonts w:ascii="宋体" w:cs="宋体" w:hint="eastAsia"/>
                <w:sz w:val="18"/>
                <w:szCs w:val="18"/>
                <w:lang w:val="en-US" w:eastAsia="zh-CN"/>
              </w:rPr>
              <w:t>海关总署</w:t>
            </w:r>
          </w:p>
        </w:tc>
      </w:tr>
      <w:tr>
        <w:trPr>
          <w:trHeight w:val="284"/>
        </w:trPr>
        <w:tc>
          <w:tcPr>
            <w:tcW w:w="5828" w:type="dxa"/>
            <w:gridSpan w:val="7"/>
            <w:tcBorders>
              <w:top w:val="nil"/>
              <w:left w:val="nil"/>
              <w:bottom w:val="nil"/>
              <w:right w:val="nil"/>
              <w:tl2br w:val="nil"/>
              <w:tr2bl w:val="nil"/>
            </w:tcBorders>
            <w:vAlign w:val="center"/>
          </w:tcPr>
          <w:p>
            <w:pPr>
              <w:pStyle w:val="34"/>
              <w:snapToGrid w:val="0"/>
              <w:spacing w:line="240" w:lineRule="exact"/>
              <w:rPr>
                <w:rFonts w:ascii="宋体" w:cs="Times New Roman" w:hint="eastAsia"/>
                <w:sz w:val="18"/>
                <w:szCs w:val="18"/>
              </w:rPr>
            </w:pPr>
          </w:p>
        </w:tc>
        <w:tc>
          <w:tcPr>
            <w:tcW w:w="819" w:type="dxa"/>
            <w:gridSpan w:val="2"/>
            <w:tcBorders>
              <w:top w:val="nil"/>
              <w:left w:val="nil"/>
              <w:bottom w:val="nil"/>
              <w:right w:val="nil"/>
              <w:tl2br w:val="nil"/>
              <w:tr2bl w:val="nil"/>
            </w:tcBorders>
            <w:vAlign w:val="center"/>
          </w:tcPr>
          <w:p>
            <w:pPr>
              <w:pStyle w:val="34"/>
              <w:snapToGrid w:val="0"/>
              <w:spacing w:line="240" w:lineRule="exact"/>
              <w:rPr>
                <w:rFonts w:ascii="宋体" w:cs="Times New Roman" w:hint="eastAsia"/>
                <w:sz w:val="18"/>
                <w:szCs w:val="18"/>
              </w:rPr>
            </w:pPr>
          </w:p>
        </w:tc>
        <w:tc>
          <w:tcPr>
            <w:tcW w:w="893" w:type="dxa"/>
            <w:tcBorders>
              <w:top w:val="nil"/>
              <w:left w:val="nil"/>
              <w:bottom w:val="nil"/>
              <w:right w:val="nil"/>
              <w:tl2br w:val="nil"/>
              <w:tr2bl w:val="nil"/>
            </w:tcBorders>
            <w:vAlign w:val="center"/>
          </w:tcPr>
          <w:p>
            <w:pPr>
              <w:pStyle w:val="34"/>
              <w:spacing w:line="240" w:lineRule="exact"/>
              <w:ind w:rightChars="-30" w:right="-63"/>
              <w:rPr>
                <w:rFonts w:cs="Times New Roman"/>
              </w:rPr>
            </w:pPr>
            <w:r>
              <w:rPr>
                <w:rFonts w:ascii="宋体" w:cs="Times New Roman" w:hint="eastAsia"/>
                <w:sz w:val="18"/>
                <w:szCs w:val="18"/>
              </w:rPr>
              <w:t>批准机关：</w:t>
            </w:r>
          </w:p>
        </w:tc>
        <w:tc>
          <w:tcPr>
            <w:tcW w:w="1869" w:type="dxa"/>
            <w:gridSpan w:val="2"/>
            <w:tcBorders>
              <w:top w:val="nil"/>
              <w:left w:val="nil"/>
              <w:bottom w:val="nil"/>
              <w:right w:val="nil"/>
              <w:tl2br w:val="nil"/>
              <w:tr2bl w:val="nil"/>
            </w:tcBorders>
            <w:vAlign w:val="center"/>
          </w:tcPr>
          <w:p>
            <w:pPr>
              <w:pStyle w:val="34"/>
              <w:spacing w:line="220" w:lineRule="exact"/>
              <w:ind w:rightChars="20" w:right="42"/>
              <w:jc w:val="center"/>
              <w:rPr>
                <w:rFonts w:ascii="宋体" w:cs="Times New Roman" w:hint="eastAsia"/>
                <w:sz w:val="18"/>
                <w:szCs w:val="18"/>
              </w:rPr>
            </w:pPr>
            <w:r>
              <w:rPr>
                <w:rFonts w:ascii="宋体" w:cs="宋体" w:hint="eastAsia"/>
                <w:sz w:val="18"/>
                <w:szCs w:val="18"/>
              </w:rPr>
              <w:t>国家统计局</w:t>
            </w:r>
          </w:p>
        </w:tc>
      </w:tr>
      <w:tr>
        <w:trPr>
          <w:trHeight w:val="284"/>
        </w:trPr>
        <w:tc>
          <w:tcPr>
            <w:tcW w:w="5828" w:type="dxa"/>
            <w:gridSpan w:val="7"/>
            <w:tcBorders>
              <w:top w:val="nil"/>
              <w:left w:val="nil"/>
              <w:bottom w:val="nil"/>
              <w:right w:val="nil"/>
              <w:tl2br w:val="nil"/>
              <w:tr2bl w:val="nil"/>
            </w:tcBorders>
            <w:vAlign w:val="center"/>
          </w:tcPr>
          <w:p>
            <w:pPr>
              <w:pStyle w:val="34"/>
              <w:snapToGrid w:val="0"/>
              <w:spacing w:line="240" w:lineRule="exact"/>
              <w:rPr>
                <w:rFonts w:ascii="宋体" w:cs="Times New Roman" w:hint="eastAsia"/>
                <w:sz w:val="18"/>
                <w:szCs w:val="18"/>
              </w:rPr>
            </w:pPr>
            <w:r>
              <w:rPr>
                <w:rFonts w:ascii="宋体" w:cs="Times New Roman" w:hint="eastAsia"/>
                <w:sz w:val="18"/>
                <w:szCs w:val="18"/>
              </w:rPr>
              <w:t>海关编码</w:t>
            </w:r>
            <w:r>
              <w:rPr>
                <w:rFonts w:ascii="宋体" w:cs="宋体" w:hint="eastAsia"/>
                <w:sz w:val="18"/>
                <w:szCs w:val="18"/>
              </w:rPr>
              <w:t>：</w:t>
            </w:r>
            <w:r>
              <w:rPr>
                <w:rFonts w:ascii="宋体" w:cs="Times New Roman" w:hint="eastAsia"/>
                <w:sz w:val="18"/>
                <w:szCs w:val="18"/>
              </w:rPr>
              <w:t>□□□□□□□□□□</w:t>
            </w:r>
          </w:p>
        </w:tc>
        <w:tc>
          <w:tcPr>
            <w:tcW w:w="819" w:type="dxa"/>
            <w:gridSpan w:val="2"/>
            <w:tcBorders>
              <w:top w:val="nil"/>
              <w:left w:val="nil"/>
              <w:bottom w:val="nil"/>
              <w:right w:val="nil"/>
              <w:tl2br w:val="nil"/>
              <w:tr2bl w:val="nil"/>
            </w:tcBorders>
            <w:vAlign w:val="center"/>
          </w:tcPr>
          <w:p>
            <w:pPr>
              <w:pStyle w:val="34"/>
              <w:snapToGrid w:val="0"/>
              <w:spacing w:line="240" w:lineRule="exact"/>
              <w:rPr>
                <w:rFonts w:ascii="宋体" w:cs="Times New Roman" w:hint="eastAsia"/>
                <w:sz w:val="18"/>
                <w:szCs w:val="18"/>
              </w:rPr>
            </w:pPr>
          </w:p>
        </w:tc>
        <w:tc>
          <w:tcPr>
            <w:tcW w:w="893" w:type="dxa"/>
            <w:tcBorders>
              <w:top w:val="nil"/>
              <w:left w:val="nil"/>
              <w:bottom w:val="nil"/>
              <w:right w:val="nil"/>
              <w:tl2br w:val="nil"/>
              <w:tr2bl w:val="nil"/>
            </w:tcBorders>
            <w:vAlign w:val="center"/>
          </w:tcPr>
          <w:p>
            <w:pPr>
              <w:pStyle w:val="34"/>
              <w:spacing w:line="220" w:lineRule="exact"/>
              <w:ind w:rightChars="-30" w:right="-63"/>
              <w:jc w:val="center"/>
              <w:rPr>
                <w:rFonts w:ascii="宋体" w:eastAsia="宋体" w:cs="Times New Roman" w:hint="eastAsia"/>
                <w:kern w:val="2"/>
                <w:sz w:val="18"/>
                <w:szCs w:val="18"/>
                <w:lang w:val="en-US" w:eastAsia="zh-CN" w:bidi="ar-SA"/>
              </w:rPr>
            </w:pPr>
            <w:r>
              <w:rPr>
                <w:rFonts w:ascii="宋体" w:cs="Times New Roman" w:hint="eastAsia"/>
                <w:sz w:val="18"/>
                <w:szCs w:val="18"/>
              </w:rPr>
              <w:t>批准文号：</w:t>
            </w:r>
          </w:p>
        </w:tc>
        <w:tc>
          <w:tcPr>
            <w:tcW w:w="1869" w:type="dxa"/>
            <w:gridSpan w:val="2"/>
            <w:tcBorders>
              <w:top w:val="nil"/>
              <w:left w:val="nil"/>
              <w:bottom w:val="nil"/>
              <w:right w:val="nil"/>
              <w:tl2br w:val="nil"/>
              <w:tr2bl w:val="nil"/>
            </w:tcBorders>
            <w:vAlign w:val="center"/>
          </w:tcPr>
          <w:p>
            <w:pPr>
              <w:pStyle w:val="34"/>
              <w:spacing w:line="220" w:lineRule="exact"/>
              <w:ind w:rightChars="20" w:right="42"/>
              <w:jc w:val="center"/>
              <w:rPr>
                <w:rFonts w:ascii="宋体" w:eastAsia="宋体" w:cs="Times New Roman" w:hint="eastAsia"/>
                <w:kern w:val="2"/>
                <w:sz w:val="18"/>
                <w:szCs w:val="18"/>
                <w:lang w:val="en-US" w:eastAsia="zh-CN" w:bidi="ar-SA"/>
              </w:rPr>
            </w:pPr>
            <w:r>
              <w:rPr>
                <w:rFonts w:ascii="宋体" w:cs="Times New Roman" w:hint="eastAsia"/>
                <w:sz w:val="18"/>
                <w:szCs w:val="18"/>
              </w:rPr>
              <w:t>国统制〔2026〕146号</w:t>
            </w:r>
          </w:p>
        </w:tc>
      </w:tr>
      <w:tr>
        <w:trPr>
          <w:trHeight w:val="284"/>
        </w:trPr>
        <w:tc>
          <w:tcPr>
            <w:tcW w:w="3436" w:type="dxa"/>
            <w:gridSpan w:val="3"/>
            <w:tcBorders>
              <w:top w:val="nil"/>
              <w:left w:val="nil"/>
              <w:bottom w:val="single" w:sz="8" w:space="0" w:color="auto"/>
              <w:right w:val="nil"/>
              <w:tl2br w:val="nil"/>
              <w:tr2bl w:val="nil"/>
            </w:tcBorders>
            <w:vAlign w:val="center"/>
          </w:tcPr>
          <w:p>
            <w:pPr>
              <w:pStyle w:val="34"/>
              <w:snapToGrid w:val="0"/>
              <w:spacing w:line="240" w:lineRule="exact"/>
              <w:rPr>
                <w:rFonts w:ascii="宋体" w:cs="Times New Roman" w:hint="eastAsia"/>
                <w:sz w:val="18"/>
                <w:szCs w:val="18"/>
              </w:rPr>
            </w:pPr>
            <w:r>
              <w:rPr>
                <w:rFonts w:ascii="宋体" w:cs="Times New Roman" w:hint="eastAsia"/>
                <w:sz w:val="18"/>
                <w:szCs w:val="18"/>
              </w:rPr>
              <w:t>单位详细名称：</w:t>
            </w:r>
          </w:p>
        </w:tc>
        <w:tc>
          <w:tcPr>
            <w:tcW w:w="2392" w:type="dxa"/>
            <w:gridSpan w:val="4"/>
            <w:tcBorders>
              <w:top w:val="nil"/>
              <w:left w:val="nil"/>
              <w:bottom w:val="single" w:sz="8" w:space="0" w:color="auto"/>
              <w:right w:val="nil"/>
              <w:tl2br w:val="nil"/>
              <w:tr2bl w:val="nil"/>
            </w:tcBorders>
            <w:vAlign w:val="center"/>
          </w:tcPr>
          <w:p>
            <w:pPr>
              <w:pStyle w:val="34"/>
              <w:snapToGrid w:val="0"/>
              <w:jc w:val="center"/>
              <w:rPr>
                <w:rFonts w:ascii="宋体" w:cs="Times New Roman" w:hint="eastAsia"/>
                <w:sz w:val="18"/>
                <w:szCs w:val="18"/>
              </w:rPr>
            </w:pPr>
            <w:r>
              <w:rPr>
                <w:rFonts w:ascii="宋体" w:cs="宋体" w:hint="eastAsia"/>
                <w:kern w:val="0"/>
                <w:sz w:val="18"/>
                <w:szCs w:val="18"/>
              </w:rPr>
              <w:t xml:space="preserve"> </w:t>
            </w:r>
            <w:r>
              <w:rPr>
                <w:rFonts w:ascii="宋体" w:cs="宋体" w:hint="eastAsia"/>
                <w:spacing w:val="30"/>
                <w:kern w:val="0"/>
                <w:sz w:val="18"/>
                <w:szCs w:val="18"/>
                <w:fitText w:val="450" w:id="5217"/>
              </w:rPr>
              <w:t>202</w:t>
            </w:r>
            <w:r>
              <w:rPr>
                <w:rFonts w:ascii="宋体" w:cs="宋体" w:hint="eastAsia"/>
                <w:spacing w:val="0"/>
                <w:kern w:val="0"/>
                <w:sz w:val="18"/>
                <w:szCs w:val="18"/>
                <w:fitText w:val="450" w:id="5217"/>
              </w:rPr>
              <w:t>5</w:t>
            </w:r>
            <w:r>
              <w:rPr>
                <w:rFonts w:ascii="宋体" w:cs="宋体" w:hint="eastAsia"/>
                <w:sz w:val="18"/>
                <w:szCs w:val="18"/>
              </w:rPr>
              <w:t>年</w:t>
            </w:r>
          </w:p>
        </w:tc>
        <w:tc>
          <w:tcPr>
            <w:tcW w:w="819" w:type="dxa"/>
            <w:gridSpan w:val="2"/>
            <w:tcBorders>
              <w:top w:val="nil"/>
              <w:left w:val="nil"/>
              <w:bottom w:val="single" w:sz="8" w:space="0" w:color="auto"/>
              <w:right w:val="nil"/>
              <w:tl2br w:val="nil"/>
              <w:tr2bl w:val="nil"/>
            </w:tcBorders>
            <w:vAlign w:val="center"/>
          </w:tcPr>
          <w:p>
            <w:pPr>
              <w:pStyle w:val="34"/>
              <w:snapToGrid w:val="0"/>
              <w:jc w:val="center"/>
              <w:rPr>
                <w:rFonts w:ascii="宋体" w:cs="宋体" w:hint="eastAsia"/>
                <w:kern w:val="0"/>
                <w:sz w:val="18"/>
                <w:szCs w:val="18"/>
              </w:rPr>
            </w:pPr>
          </w:p>
        </w:tc>
        <w:tc>
          <w:tcPr>
            <w:tcW w:w="893" w:type="dxa"/>
            <w:tcBorders>
              <w:top w:val="nil"/>
              <w:left w:val="nil"/>
              <w:bottom w:val="single" w:sz="8" w:space="0" w:color="auto"/>
              <w:right w:val="nil"/>
              <w:tl2br w:val="nil"/>
              <w:tr2bl w:val="nil"/>
            </w:tcBorders>
            <w:vAlign w:val="center"/>
          </w:tcPr>
          <w:p>
            <w:pPr>
              <w:pStyle w:val="34"/>
              <w:spacing w:line="220" w:lineRule="exact"/>
              <w:ind w:rightChars="-30" w:right="-63"/>
              <w:jc w:val="center"/>
              <w:rPr>
                <w:rFonts w:ascii="宋体" w:cs="Times New Roman" w:hint="eastAsia"/>
                <w:sz w:val="18"/>
                <w:szCs w:val="18"/>
              </w:rPr>
            </w:pPr>
            <w:r>
              <w:rPr>
                <w:rFonts w:ascii="宋体" w:cs="Times New Roman" w:hint="eastAsia"/>
                <w:sz w:val="18"/>
                <w:szCs w:val="18"/>
                <w:lang w:val="en-US" w:eastAsia="zh-CN"/>
              </w:rPr>
              <w:t>有效期至</w:t>
            </w:r>
            <w:r>
              <w:rPr>
                <w:rFonts w:ascii="宋体" w:cs="Times New Roman" w:hint="eastAsia"/>
                <w:sz w:val="18"/>
                <w:szCs w:val="18"/>
              </w:rPr>
              <w:t>：</w:t>
            </w:r>
          </w:p>
        </w:tc>
        <w:tc>
          <w:tcPr>
            <w:tcW w:w="1869" w:type="dxa"/>
            <w:gridSpan w:val="2"/>
            <w:tcBorders>
              <w:top w:val="nil"/>
              <w:left w:val="nil"/>
              <w:bottom w:val="single" w:sz="8" w:space="0" w:color="auto"/>
              <w:right w:val="nil"/>
              <w:tl2br w:val="nil"/>
              <w:tr2bl w:val="nil"/>
            </w:tcBorders>
            <w:vAlign w:val="center"/>
          </w:tcPr>
          <w:p>
            <w:pPr>
              <w:pStyle w:val="34"/>
              <w:spacing w:line="220" w:lineRule="exact"/>
              <w:ind w:leftChars="20" w:left="42" w:rightChars="20" w:right="42"/>
              <w:jc w:val="center"/>
              <w:rPr>
                <w:rFonts w:ascii="宋体" w:eastAsia="宋体" w:cs="Times New Roman"/>
                <w:sz w:val="18"/>
                <w:szCs w:val="18"/>
                <w:lang w:val="en-US" w:eastAsia="zh-CN"/>
              </w:rPr>
            </w:pPr>
            <w:r>
              <w:rPr>
                <w:rFonts w:ascii="宋体" w:cs="Times New Roman" w:hint="eastAsia"/>
                <w:sz w:val="18"/>
                <w:szCs w:val="18"/>
                <w:lang w:val="en-US" w:eastAsia="zh-CN"/>
              </w:rPr>
              <w:t>2029-07</w:t>
            </w:r>
          </w:p>
        </w:tc>
      </w:tr>
      <w:tr>
        <w:trPr>
          <w:trHeight w:val="20"/>
        </w:trPr>
        <w:tc>
          <w:tcPr>
            <w:tcW w:w="1917" w:type="dxa"/>
            <w:tcBorders>
              <w:top w:val="single" w:sz="8" w:space="0" w:color="auto"/>
              <w:left w:val="nil"/>
              <w:bottom w:val="single" w:sz="2" w:space="0" w:color="auto"/>
              <w:right w:val="single" w:sz="2" w:space="0" w:color="auto"/>
              <w:tl2br w:val="nil"/>
              <w:tr2bl w:val="nil"/>
            </w:tcBorders>
            <w:vAlign w:val="center"/>
          </w:tcPr>
          <w:p>
            <w:pPr>
              <w:pStyle w:val="34"/>
              <w:kinsoku w:val="0"/>
              <w:overflowPunct w:val="0"/>
              <w:autoSpaceDE w:val="0"/>
              <w:autoSpaceDN w:val="0"/>
              <w:adjustRightInd w:val="0"/>
              <w:spacing w:before="101"/>
              <w:ind w:left="28"/>
              <w:jc w:val="center"/>
              <w:rPr>
                <w:rFonts w:ascii="Times New Roman" w:cs="Times New Roman" w:hAnsi="Times New Roman"/>
                <w:kern w:val="0"/>
                <w:sz w:val="24"/>
              </w:rPr>
            </w:pPr>
            <w:r>
              <w:rPr>
                <w:rFonts w:ascii="宋体" w:cs="Times New Roman" w:hint="eastAsia"/>
                <w:kern w:val="0"/>
                <w:sz w:val="18"/>
                <w:szCs w:val="18"/>
              </w:rPr>
              <w:t>指标名称</w:t>
            </w:r>
          </w:p>
        </w:tc>
        <w:tc>
          <w:tcPr>
            <w:tcW w:w="774" w:type="dxa"/>
            <w:tcBorders>
              <w:top w:val="single" w:sz="8" w:space="0" w:color="auto"/>
              <w:left w:val="single" w:sz="2" w:space="0" w:color="auto"/>
              <w:bottom w:val="single" w:sz="2" w:space="0" w:color="auto"/>
              <w:right w:val="single" w:sz="2" w:space="0" w:color="auto"/>
              <w:tl2br w:val="nil"/>
              <w:tr2bl w:val="nil"/>
            </w:tcBorders>
            <w:vAlign w:val="center"/>
          </w:tcPr>
          <w:p>
            <w:pPr>
              <w:pStyle w:val="34"/>
              <w:kinsoku w:val="0"/>
              <w:overflowPunct w:val="0"/>
              <w:autoSpaceDE w:val="0"/>
              <w:autoSpaceDN w:val="0"/>
              <w:adjustRightInd w:val="0"/>
              <w:spacing w:before="101"/>
              <w:jc w:val="center"/>
              <w:rPr>
                <w:rFonts w:ascii="Times New Roman" w:cs="Times New Roman" w:hAnsi="Times New Roman"/>
                <w:kern w:val="0"/>
                <w:sz w:val="24"/>
              </w:rPr>
            </w:pPr>
            <w:r>
              <w:rPr>
                <w:rFonts w:ascii="宋体" w:cs="Times New Roman" w:hint="eastAsia"/>
                <w:kern w:val="0"/>
                <w:sz w:val="18"/>
                <w:szCs w:val="18"/>
              </w:rPr>
              <w:t>代码</w:t>
            </w:r>
          </w:p>
        </w:tc>
        <w:tc>
          <w:tcPr>
            <w:tcW w:w="774" w:type="dxa"/>
            <w:gridSpan w:val="2"/>
            <w:tcBorders>
              <w:top w:val="single" w:sz="8" w:space="0" w:color="auto"/>
              <w:left w:val="single" w:sz="2" w:space="0" w:color="auto"/>
              <w:bottom w:val="single" w:sz="2" w:space="0" w:color="auto"/>
              <w:right w:val="single" w:sz="2" w:space="0" w:color="auto"/>
              <w:tl2br w:val="nil"/>
              <w:tr2bl w:val="nil"/>
            </w:tcBorders>
            <w:vAlign w:val="center"/>
          </w:tcPr>
          <w:p>
            <w:pPr>
              <w:pStyle w:val="34"/>
              <w:kinsoku w:val="0"/>
              <w:overflowPunct w:val="0"/>
              <w:autoSpaceDE w:val="0"/>
              <w:autoSpaceDN w:val="0"/>
              <w:adjustRightInd w:val="0"/>
              <w:spacing w:before="101"/>
              <w:jc w:val="center"/>
              <w:rPr>
                <w:rFonts w:ascii="宋体" w:cs="Times New Roman" w:hint="eastAsia"/>
                <w:kern w:val="0"/>
                <w:sz w:val="18"/>
                <w:szCs w:val="18"/>
              </w:rPr>
            </w:pPr>
            <w:r>
              <w:rPr>
                <w:rFonts w:ascii="宋体" w:cs="Times New Roman" w:hint="eastAsia"/>
                <w:kern w:val="0"/>
                <w:sz w:val="18"/>
                <w:szCs w:val="18"/>
              </w:rPr>
              <w:t>计量单位</w:t>
            </w:r>
          </w:p>
        </w:tc>
        <w:tc>
          <w:tcPr>
            <w:tcW w:w="871" w:type="dxa"/>
            <w:tcBorders>
              <w:top w:val="single" w:sz="8" w:space="0" w:color="auto"/>
              <w:left w:val="single" w:sz="2" w:space="0" w:color="auto"/>
              <w:bottom w:val="single" w:sz="2" w:space="0" w:color="auto"/>
              <w:right w:val="single" w:sz="2" w:space="0" w:color="auto"/>
              <w:tl2br w:val="nil"/>
              <w:tr2bl w:val="nil"/>
            </w:tcBorders>
            <w:vAlign w:val="center"/>
          </w:tcPr>
          <w:p>
            <w:pPr>
              <w:pStyle w:val="34"/>
              <w:kinsoku w:val="0"/>
              <w:overflowPunct w:val="0"/>
              <w:autoSpaceDE w:val="0"/>
              <w:autoSpaceDN w:val="0"/>
              <w:adjustRightInd w:val="0"/>
              <w:spacing w:before="101"/>
              <w:ind w:left="17"/>
              <w:jc w:val="center"/>
              <w:rPr>
                <w:rFonts w:ascii="宋体" w:cs="Times New Roman" w:hint="eastAsia"/>
                <w:kern w:val="0"/>
                <w:sz w:val="18"/>
                <w:szCs w:val="18"/>
              </w:rPr>
            </w:pPr>
            <w:r>
              <w:rPr>
                <w:rFonts w:ascii="宋体" w:cs="Times New Roman" w:hint="eastAsia"/>
                <w:kern w:val="0"/>
                <w:sz w:val="18"/>
                <w:szCs w:val="18"/>
              </w:rPr>
              <w:t>复出口</w:t>
            </w:r>
          </w:p>
        </w:tc>
        <w:tc>
          <w:tcPr>
            <w:tcW w:w="871" w:type="dxa"/>
            <w:tcBorders>
              <w:top w:val="single" w:sz="8" w:space="0" w:color="auto"/>
              <w:left w:val="single" w:sz="2" w:space="0" w:color="auto"/>
              <w:bottom w:val="single" w:sz="2" w:space="0" w:color="auto"/>
              <w:right w:val="single" w:sz="2" w:space="0" w:color="auto"/>
              <w:tl2br w:val="nil"/>
              <w:tr2bl w:val="nil"/>
            </w:tcBorders>
            <w:vAlign w:val="center"/>
          </w:tcPr>
          <w:p>
            <w:pPr>
              <w:pStyle w:val="34"/>
              <w:kinsoku w:val="0"/>
              <w:overflowPunct w:val="0"/>
              <w:autoSpaceDE w:val="0"/>
              <w:autoSpaceDN w:val="0"/>
              <w:adjustRightInd w:val="0"/>
              <w:spacing w:before="101"/>
              <w:ind w:left="17"/>
              <w:jc w:val="center"/>
              <w:rPr>
                <w:rFonts w:ascii="宋体" w:cs="Times New Roman" w:hint="eastAsia"/>
                <w:kern w:val="0"/>
                <w:sz w:val="18"/>
                <w:szCs w:val="18"/>
              </w:rPr>
            </w:pPr>
            <w:r>
              <w:rPr>
                <w:rFonts w:ascii="宋体" w:cs="Times New Roman" w:hint="eastAsia"/>
                <w:kern w:val="0"/>
                <w:sz w:val="18"/>
                <w:szCs w:val="18"/>
              </w:rPr>
              <w:t>出区/出仓</w:t>
            </w:r>
          </w:p>
        </w:tc>
        <w:tc>
          <w:tcPr>
            <w:tcW w:w="1008" w:type="dxa"/>
            <w:gridSpan w:val="2"/>
            <w:tcBorders>
              <w:top w:val="single" w:sz="8" w:space="0" w:color="auto"/>
              <w:left w:val="single" w:sz="2" w:space="0" w:color="auto"/>
              <w:bottom w:val="single" w:sz="2" w:space="0" w:color="auto"/>
              <w:right w:val="single" w:sz="2" w:space="0" w:color="auto"/>
              <w:tl2br w:val="nil"/>
              <w:tr2bl w:val="nil"/>
            </w:tcBorders>
            <w:vAlign w:val="center"/>
          </w:tcPr>
          <w:p>
            <w:pPr>
              <w:pStyle w:val="34"/>
              <w:kinsoku w:val="0"/>
              <w:overflowPunct w:val="0"/>
              <w:autoSpaceDE w:val="0"/>
              <w:autoSpaceDN w:val="0"/>
              <w:adjustRightInd w:val="0"/>
              <w:spacing w:before="101"/>
              <w:jc w:val="center"/>
              <w:rPr>
                <w:rFonts w:ascii="宋体" w:cs="Times New Roman" w:hint="eastAsia"/>
                <w:kern w:val="0"/>
                <w:sz w:val="18"/>
                <w:szCs w:val="18"/>
              </w:rPr>
            </w:pPr>
            <w:r>
              <w:rPr>
                <w:rFonts w:ascii="宋体" w:cs="Times New Roman" w:hint="eastAsia"/>
                <w:kern w:val="0"/>
                <w:sz w:val="18"/>
                <w:szCs w:val="18"/>
              </w:rPr>
              <w:t>区内转加工</w:t>
            </w:r>
          </w:p>
        </w:tc>
        <w:tc>
          <w:tcPr>
            <w:tcW w:w="1325" w:type="dxa"/>
            <w:gridSpan w:val="2"/>
            <w:tcBorders>
              <w:top w:val="single" w:sz="8" w:space="0" w:color="auto"/>
              <w:left w:val="single" w:sz="2" w:space="0" w:color="auto"/>
              <w:bottom w:val="single" w:sz="2" w:space="0" w:color="auto"/>
              <w:right w:val="single" w:sz="2" w:space="0" w:color="auto"/>
              <w:tl2br w:val="nil"/>
              <w:tr2bl w:val="nil"/>
            </w:tcBorders>
            <w:vAlign w:val="center"/>
          </w:tcPr>
          <w:p>
            <w:pPr>
              <w:pStyle w:val="34"/>
              <w:kinsoku w:val="0"/>
              <w:overflowPunct w:val="0"/>
              <w:autoSpaceDE w:val="0"/>
              <w:autoSpaceDN w:val="0"/>
              <w:adjustRightInd w:val="0"/>
              <w:spacing w:before="101"/>
              <w:jc w:val="center"/>
              <w:rPr>
                <w:rFonts w:ascii="宋体" w:cs="Times New Roman" w:hint="eastAsia"/>
                <w:kern w:val="0"/>
                <w:sz w:val="18"/>
                <w:szCs w:val="18"/>
              </w:rPr>
            </w:pPr>
            <w:r>
              <w:rPr>
                <w:rFonts w:ascii="宋体" w:cs="Times New Roman" w:hint="eastAsia"/>
                <w:kern w:val="0"/>
                <w:sz w:val="18"/>
                <w:szCs w:val="18"/>
              </w:rPr>
              <w:t>区内转其他企业</w:t>
            </w:r>
          </w:p>
        </w:tc>
        <w:tc>
          <w:tcPr>
            <w:tcW w:w="1088" w:type="dxa"/>
            <w:tcBorders>
              <w:top w:val="single" w:sz="8" w:space="0" w:color="auto"/>
              <w:left w:val="single" w:sz="2" w:space="0" w:color="auto"/>
              <w:bottom w:val="single" w:sz="2" w:space="0" w:color="auto"/>
              <w:right w:val="single" w:sz="2" w:space="0" w:color="auto"/>
              <w:tl2br w:val="nil"/>
              <w:tr2bl w:val="nil"/>
            </w:tcBorders>
            <w:vAlign w:val="center"/>
          </w:tcPr>
          <w:p>
            <w:pPr>
              <w:pStyle w:val="34"/>
              <w:kinsoku w:val="0"/>
              <w:overflowPunct w:val="0"/>
              <w:autoSpaceDE w:val="0"/>
              <w:autoSpaceDN w:val="0"/>
              <w:adjustRightInd w:val="0"/>
              <w:spacing w:before="101"/>
              <w:jc w:val="center"/>
              <w:rPr>
                <w:rFonts w:ascii="宋体" w:cs="Times New Roman" w:hint="eastAsia"/>
                <w:kern w:val="0"/>
                <w:sz w:val="18"/>
                <w:szCs w:val="18"/>
              </w:rPr>
            </w:pPr>
            <w:r>
              <w:rPr>
                <w:rFonts w:ascii="宋体" w:cs="Times New Roman" w:hint="eastAsia"/>
                <w:kern w:val="0"/>
                <w:sz w:val="18"/>
                <w:szCs w:val="18"/>
              </w:rPr>
              <w:t>区域间流转</w:t>
            </w:r>
          </w:p>
        </w:tc>
        <w:tc>
          <w:tcPr>
            <w:tcW w:w="781" w:type="dxa"/>
            <w:tcBorders>
              <w:top w:val="single" w:sz="8" w:space="0" w:color="auto"/>
              <w:left w:val="single" w:sz="2" w:space="0" w:color="auto"/>
              <w:bottom w:val="single" w:sz="2" w:space="0" w:color="auto"/>
              <w:right w:val="nil"/>
              <w:tl2br w:val="nil"/>
              <w:tr2bl w:val="nil"/>
            </w:tcBorders>
            <w:vAlign w:val="center"/>
          </w:tcPr>
          <w:p>
            <w:pPr>
              <w:pStyle w:val="34"/>
              <w:kinsoku w:val="0"/>
              <w:overflowPunct w:val="0"/>
              <w:autoSpaceDE w:val="0"/>
              <w:autoSpaceDN w:val="0"/>
              <w:adjustRightInd w:val="0"/>
              <w:spacing w:before="101"/>
              <w:jc w:val="center"/>
              <w:rPr>
                <w:rFonts w:ascii="宋体" w:cs="Times New Roman" w:hint="eastAsia"/>
                <w:kern w:val="0"/>
                <w:sz w:val="18"/>
                <w:szCs w:val="18"/>
              </w:rPr>
            </w:pPr>
            <w:r>
              <w:rPr>
                <w:rFonts w:ascii="宋体" w:cs="Times New Roman" w:hint="eastAsia"/>
                <w:kern w:val="0"/>
                <w:sz w:val="18"/>
                <w:szCs w:val="18"/>
              </w:rPr>
              <w:t>存货</w:t>
            </w:r>
          </w:p>
        </w:tc>
      </w:tr>
      <w:tr>
        <w:trPr>
          <w:trHeight w:val="412"/>
        </w:trPr>
        <w:tc>
          <w:tcPr>
            <w:tcW w:w="1917" w:type="dxa"/>
            <w:tcBorders>
              <w:top w:val="single" w:sz="2" w:space="0" w:color="auto"/>
              <w:left w:val="nil"/>
              <w:bottom w:val="single" w:sz="2" w:space="0" w:color="auto"/>
              <w:right w:val="single" w:sz="2" w:space="0" w:color="auto"/>
              <w:tl2br w:val="nil"/>
              <w:tr2bl w:val="nil"/>
            </w:tcBorders>
            <w:vAlign w:val="center"/>
          </w:tcPr>
          <w:p>
            <w:pPr>
              <w:pStyle w:val="34"/>
              <w:kinsoku w:val="0"/>
              <w:overflowPunct w:val="0"/>
              <w:autoSpaceDE w:val="0"/>
              <w:autoSpaceDN w:val="0"/>
              <w:adjustRightInd w:val="0"/>
              <w:spacing w:before="10"/>
              <w:ind w:left="26"/>
              <w:jc w:val="center"/>
              <w:rPr>
                <w:rFonts w:ascii="Times New Roman" w:cs="Times New Roman" w:hAnsi="Times New Roman"/>
                <w:kern w:val="0"/>
                <w:sz w:val="24"/>
              </w:rPr>
            </w:pPr>
            <w:r>
              <w:rPr>
                <w:rFonts w:ascii="宋体" w:cs="Times New Roman" w:hint="eastAsia"/>
                <w:kern w:val="0"/>
                <w:sz w:val="18"/>
                <w:szCs w:val="18"/>
              </w:rPr>
              <w:t>甲</w:t>
            </w:r>
          </w:p>
        </w:tc>
        <w:tc>
          <w:tcPr>
            <w:tcW w:w="774" w:type="dxa"/>
            <w:tcBorders>
              <w:top w:val="single" w:sz="2" w:space="0" w:color="auto"/>
              <w:left w:val="single" w:sz="2" w:space="0" w:color="auto"/>
              <w:bottom w:val="single" w:sz="2" w:space="0" w:color="auto"/>
              <w:right w:val="single" w:sz="2" w:space="0" w:color="auto"/>
              <w:tl2br w:val="nil"/>
              <w:tr2bl w:val="nil"/>
            </w:tcBorders>
            <w:vAlign w:val="center"/>
          </w:tcPr>
          <w:p>
            <w:pPr>
              <w:pStyle w:val="34"/>
              <w:kinsoku w:val="0"/>
              <w:overflowPunct w:val="0"/>
              <w:autoSpaceDE w:val="0"/>
              <w:autoSpaceDN w:val="0"/>
              <w:adjustRightInd w:val="0"/>
              <w:spacing w:before="10"/>
              <w:ind w:left="19"/>
              <w:jc w:val="center"/>
              <w:rPr>
                <w:rFonts w:ascii="Times New Roman" w:cs="Times New Roman" w:hAnsi="Times New Roman"/>
                <w:kern w:val="0"/>
                <w:sz w:val="24"/>
              </w:rPr>
            </w:pPr>
            <w:r>
              <w:rPr>
                <w:rFonts w:ascii="宋体" w:cs="Times New Roman" w:hint="eastAsia"/>
                <w:kern w:val="0"/>
                <w:sz w:val="18"/>
                <w:szCs w:val="18"/>
              </w:rPr>
              <w:t>乙</w:t>
            </w:r>
          </w:p>
        </w:tc>
        <w:tc>
          <w:tcPr>
            <w:tcW w:w="774" w:type="dxa"/>
            <w:gridSpan w:val="2"/>
            <w:tcBorders>
              <w:top w:val="single" w:sz="2" w:space="0" w:color="auto"/>
              <w:left w:val="single" w:sz="2" w:space="0" w:color="auto"/>
              <w:bottom w:val="single" w:sz="2" w:space="0" w:color="auto"/>
              <w:right w:val="single" w:sz="2" w:space="0" w:color="auto"/>
              <w:tl2br w:val="nil"/>
              <w:tr2bl w:val="nil"/>
            </w:tcBorders>
            <w:vAlign w:val="center"/>
          </w:tcPr>
          <w:p>
            <w:pPr>
              <w:pStyle w:val="34"/>
              <w:kinsoku w:val="0"/>
              <w:overflowPunct w:val="0"/>
              <w:autoSpaceDE w:val="0"/>
              <w:autoSpaceDN w:val="0"/>
              <w:adjustRightInd w:val="0"/>
              <w:spacing w:before="10"/>
              <w:ind w:left="19"/>
              <w:jc w:val="center"/>
              <w:rPr>
                <w:rFonts w:ascii="宋体" w:cs="Times New Roman" w:hint="eastAsia"/>
                <w:kern w:val="0"/>
                <w:sz w:val="18"/>
                <w:szCs w:val="18"/>
              </w:rPr>
            </w:pPr>
            <w:r>
              <w:rPr>
                <w:rFonts w:ascii="宋体" w:cs="Times New Roman" w:hint="eastAsia"/>
                <w:kern w:val="0"/>
                <w:sz w:val="18"/>
                <w:szCs w:val="18"/>
              </w:rPr>
              <w:t>丙</w:t>
            </w:r>
          </w:p>
        </w:tc>
        <w:tc>
          <w:tcPr>
            <w:tcW w:w="871" w:type="dxa"/>
            <w:tcBorders>
              <w:top w:val="single" w:sz="2" w:space="0" w:color="auto"/>
              <w:left w:val="single" w:sz="2" w:space="0" w:color="auto"/>
              <w:bottom w:val="single" w:sz="2" w:space="0" w:color="auto"/>
              <w:right w:val="single" w:sz="2" w:space="0" w:color="auto"/>
              <w:tl2br w:val="nil"/>
              <w:tr2bl w:val="nil"/>
            </w:tcBorders>
            <w:vAlign w:val="center"/>
          </w:tcPr>
          <w:p>
            <w:pPr>
              <w:pStyle w:val="34"/>
              <w:kinsoku w:val="0"/>
              <w:overflowPunct w:val="0"/>
              <w:autoSpaceDE w:val="0"/>
              <w:autoSpaceDN w:val="0"/>
              <w:adjustRightInd w:val="0"/>
              <w:spacing w:before="10"/>
              <w:ind w:left="3"/>
              <w:jc w:val="center"/>
              <w:rPr>
                <w:rFonts w:ascii="宋体" w:cs="Times New Roman" w:hint="eastAsia"/>
                <w:kern w:val="0"/>
                <w:sz w:val="18"/>
                <w:szCs w:val="18"/>
              </w:rPr>
            </w:pPr>
            <w:r>
              <w:rPr>
                <w:rFonts w:ascii="宋体" w:cs="Times New Roman" w:hint="eastAsia"/>
                <w:kern w:val="0"/>
                <w:sz w:val="18"/>
                <w:szCs w:val="18"/>
              </w:rPr>
              <w:t>01</w:t>
            </w:r>
          </w:p>
        </w:tc>
        <w:tc>
          <w:tcPr>
            <w:tcW w:w="871" w:type="dxa"/>
            <w:tcBorders>
              <w:top w:val="single" w:sz="2" w:space="0" w:color="auto"/>
              <w:left w:val="single" w:sz="2" w:space="0" w:color="auto"/>
              <w:bottom w:val="single" w:sz="2" w:space="0" w:color="auto"/>
              <w:right w:val="single" w:sz="2" w:space="0" w:color="auto"/>
              <w:tl2br w:val="nil"/>
              <w:tr2bl w:val="nil"/>
            </w:tcBorders>
            <w:vAlign w:val="center"/>
          </w:tcPr>
          <w:p>
            <w:pPr>
              <w:pStyle w:val="34"/>
              <w:kinsoku w:val="0"/>
              <w:overflowPunct w:val="0"/>
              <w:autoSpaceDE w:val="0"/>
              <w:autoSpaceDN w:val="0"/>
              <w:adjustRightInd w:val="0"/>
              <w:spacing w:before="10"/>
              <w:ind w:left="3"/>
              <w:jc w:val="center"/>
              <w:rPr>
                <w:rFonts w:ascii="宋体" w:cs="Times New Roman" w:hint="eastAsia"/>
                <w:kern w:val="0"/>
                <w:sz w:val="18"/>
                <w:szCs w:val="18"/>
              </w:rPr>
            </w:pPr>
            <w:r>
              <w:rPr>
                <w:rFonts w:ascii="宋体" w:cs="Times New Roman" w:hint="eastAsia"/>
                <w:kern w:val="0"/>
                <w:sz w:val="18"/>
                <w:szCs w:val="18"/>
              </w:rPr>
              <w:t>02</w:t>
            </w:r>
          </w:p>
        </w:tc>
        <w:tc>
          <w:tcPr>
            <w:tcW w:w="1008" w:type="dxa"/>
            <w:gridSpan w:val="2"/>
            <w:tcBorders>
              <w:top w:val="single" w:sz="2" w:space="0" w:color="auto"/>
              <w:left w:val="single" w:sz="2" w:space="0" w:color="auto"/>
              <w:bottom w:val="single" w:sz="2" w:space="0" w:color="auto"/>
              <w:right w:val="single" w:sz="2" w:space="0" w:color="auto"/>
              <w:tl2br w:val="nil"/>
              <w:tr2bl w:val="nil"/>
            </w:tcBorders>
            <w:vAlign w:val="center"/>
          </w:tcPr>
          <w:p>
            <w:pPr>
              <w:pStyle w:val="34"/>
              <w:kinsoku w:val="0"/>
              <w:overflowPunct w:val="0"/>
              <w:autoSpaceDE w:val="0"/>
              <w:autoSpaceDN w:val="0"/>
              <w:adjustRightInd w:val="0"/>
              <w:spacing w:before="10"/>
              <w:ind w:left="3"/>
              <w:jc w:val="center"/>
              <w:rPr>
                <w:rFonts w:ascii="宋体" w:cs="Times New Roman" w:hint="eastAsia"/>
                <w:kern w:val="0"/>
                <w:sz w:val="18"/>
                <w:szCs w:val="18"/>
              </w:rPr>
            </w:pPr>
            <w:r>
              <w:rPr>
                <w:rFonts w:ascii="宋体" w:cs="Times New Roman" w:hint="eastAsia"/>
                <w:kern w:val="0"/>
                <w:sz w:val="18"/>
                <w:szCs w:val="18"/>
              </w:rPr>
              <w:t>03</w:t>
            </w:r>
          </w:p>
        </w:tc>
        <w:tc>
          <w:tcPr>
            <w:tcW w:w="1325" w:type="dxa"/>
            <w:gridSpan w:val="2"/>
            <w:tcBorders>
              <w:top w:val="single" w:sz="2" w:space="0" w:color="auto"/>
              <w:left w:val="single" w:sz="2" w:space="0" w:color="auto"/>
              <w:bottom w:val="single" w:sz="2" w:space="0" w:color="auto"/>
              <w:right w:val="single" w:sz="2" w:space="0" w:color="auto"/>
              <w:tl2br w:val="nil"/>
              <w:tr2bl w:val="nil"/>
            </w:tcBorders>
            <w:vAlign w:val="center"/>
          </w:tcPr>
          <w:p>
            <w:pPr>
              <w:pStyle w:val="34"/>
              <w:kinsoku w:val="0"/>
              <w:overflowPunct w:val="0"/>
              <w:autoSpaceDE w:val="0"/>
              <w:autoSpaceDN w:val="0"/>
              <w:adjustRightInd w:val="0"/>
              <w:spacing w:before="10"/>
              <w:ind w:left="3"/>
              <w:jc w:val="center"/>
              <w:rPr>
                <w:rFonts w:ascii="Times New Roman" w:cs="Times New Roman" w:hAnsi="Times New Roman"/>
                <w:kern w:val="0"/>
                <w:sz w:val="24"/>
              </w:rPr>
            </w:pPr>
            <w:r>
              <w:rPr>
                <w:rFonts w:ascii="宋体" w:cs="Times New Roman" w:hint="eastAsia"/>
                <w:kern w:val="0"/>
                <w:sz w:val="18"/>
                <w:szCs w:val="18"/>
              </w:rPr>
              <w:t>04</w:t>
            </w:r>
          </w:p>
        </w:tc>
        <w:tc>
          <w:tcPr>
            <w:tcW w:w="1088" w:type="dxa"/>
            <w:tcBorders>
              <w:top w:val="single" w:sz="2" w:space="0" w:color="auto"/>
              <w:left w:val="single" w:sz="2" w:space="0" w:color="auto"/>
              <w:bottom w:val="single" w:sz="2" w:space="0" w:color="auto"/>
              <w:right w:val="single" w:sz="2" w:space="0" w:color="auto"/>
              <w:tl2br w:val="nil"/>
              <w:tr2bl w:val="nil"/>
            </w:tcBorders>
            <w:vAlign w:val="center"/>
          </w:tcPr>
          <w:p>
            <w:pPr>
              <w:pStyle w:val="34"/>
              <w:kinsoku w:val="0"/>
              <w:overflowPunct w:val="0"/>
              <w:autoSpaceDE w:val="0"/>
              <w:autoSpaceDN w:val="0"/>
              <w:adjustRightInd w:val="0"/>
              <w:spacing w:before="10"/>
              <w:ind w:left="3"/>
              <w:jc w:val="center"/>
              <w:rPr>
                <w:rFonts w:ascii="Times New Roman" w:cs="Times New Roman" w:hAnsi="Times New Roman"/>
                <w:kern w:val="0"/>
                <w:sz w:val="24"/>
              </w:rPr>
            </w:pPr>
            <w:r>
              <w:rPr>
                <w:rFonts w:ascii="宋体" w:cs="Times New Roman" w:hint="eastAsia"/>
                <w:kern w:val="0"/>
                <w:sz w:val="18"/>
                <w:szCs w:val="18"/>
              </w:rPr>
              <w:t>05</w:t>
            </w:r>
          </w:p>
        </w:tc>
        <w:tc>
          <w:tcPr>
            <w:tcW w:w="781" w:type="dxa"/>
            <w:tcBorders>
              <w:top w:val="single" w:sz="2" w:space="0" w:color="auto"/>
              <w:left w:val="single" w:sz="2" w:space="0" w:color="auto"/>
              <w:bottom w:val="single" w:sz="2" w:space="0" w:color="auto"/>
              <w:right w:val="nil"/>
              <w:tl2br w:val="nil"/>
              <w:tr2bl w:val="nil"/>
            </w:tcBorders>
            <w:vAlign w:val="center"/>
          </w:tcPr>
          <w:p>
            <w:pPr>
              <w:pStyle w:val="34"/>
              <w:kinsoku w:val="0"/>
              <w:overflowPunct w:val="0"/>
              <w:autoSpaceDE w:val="0"/>
              <w:autoSpaceDN w:val="0"/>
              <w:adjustRightInd w:val="0"/>
              <w:spacing w:before="10"/>
              <w:ind w:left="3"/>
              <w:jc w:val="center"/>
              <w:rPr>
                <w:rFonts w:ascii="Times New Roman" w:cs="Times New Roman" w:hAnsi="Times New Roman"/>
                <w:kern w:val="0"/>
                <w:sz w:val="24"/>
              </w:rPr>
            </w:pPr>
            <w:r>
              <w:rPr>
                <w:rFonts w:ascii="宋体" w:cs="Times New Roman" w:hint="eastAsia"/>
                <w:kern w:val="0"/>
                <w:sz w:val="18"/>
                <w:szCs w:val="18"/>
              </w:rPr>
              <w:t>06</w:t>
            </w:r>
          </w:p>
        </w:tc>
      </w:tr>
      <w:tr>
        <w:trPr>
          <w:trHeight w:val="4667"/>
        </w:trPr>
        <w:tc>
          <w:tcPr>
            <w:tcW w:w="1917" w:type="dxa"/>
            <w:tcBorders>
              <w:top w:val="single" w:sz="2" w:space="0" w:color="auto"/>
              <w:left w:val="nil"/>
              <w:bottom w:val="single" w:sz="8" w:space="0" w:color="auto"/>
              <w:right w:val="single" w:sz="2" w:space="0" w:color="auto"/>
              <w:tl2br w:val="nil"/>
              <w:tr2bl w:val="nil"/>
            </w:tcBorders>
          </w:tcPr>
          <w:p>
            <w:pPr>
              <w:pStyle w:val="34"/>
              <w:kinsoku w:val="0"/>
              <w:overflowPunct w:val="0"/>
              <w:autoSpaceDE w:val="0"/>
              <w:autoSpaceDN w:val="0"/>
              <w:adjustRightInd w:val="0"/>
              <w:spacing w:before="69" w:line="280" w:lineRule="exact"/>
              <w:jc w:val="left"/>
              <w:rPr>
                <w:rFonts w:ascii="宋体" w:cs="Times New Roman" w:hint="eastAsia"/>
                <w:kern w:val="0"/>
                <w:sz w:val="18"/>
                <w:szCs w:val="18"/>
              </w:rPr>
            </w:pPr>
            <w:r>
              <w:rPr>
                <w:rFonts w:ascii="宋体" w:cs="Times New Roman" w:hint="eastAsia"/>
                <w:kern w:val="0"/>
                <w:sz w:val="18"/>
                <w:szCs w:val="18"/>
              </w:rPr>
              <w:t>商品1进口使用去向比例</w:t>
            </w:r>
          </w:p>
          <w:p>
            <w:pPr>
              <w:pStyle w:val="34"/>
              <w:kinsoku w:val="0"/>
              <w:overflowPunct w:val="0"/>
              <w:autoSpaceDE w:val="0"/>
              <w:autoSpaceDN w:val="0"/>
              <w:adjustRightInd w:val="0"/>
              <w:spacing w:before="69" w:line="280" w:lineRule="exact"/>
              <w:jc w:val="left"/>
              <w:rPr>
                <w:rFonts w:ascii="宋体" w:cs="Times New Roman" w:hint="eastAsia"/>
                <w:kern w:val="0"/>
                <w:sz w:val="18"/>
                <w:szCs w:val="18"/>
              </w:rPr>
            </w:pPr>
            <w:r>
              <w:rPr>
                <w:rFonts w:ascii="宋体" w:cs="Times New Roman" w:hint="eastAsia"/>
                <w:kern w:val="0"/>
                <w:sz w:val="18"/>
                <w:szCs w:val="18"/>
              </w:rPr>
              <w:t>商品2进口使用去向比例</w:t>
            </w:r>
          </w:p>
          <w:p>
            <w:pPr>
              <w:pStyle w:val="34"/>
              <w:kinsoku w:val="0"/>
              <w:overflowPunct w:val="0"/>
              <w:autoSpaceDE w:val="0"/>
              <w:autoSpaceDN w:val="0"/>
              <w:adjustRightInd w:val="0"/>
              <w:spacing w:before="69" w:line="280" w:lineRule="exact"/>
              <w:jc w:val="left"/>
              <w:rPr>
                <w:rFonts w:ascii="宋体" w:cs="Times New Roman" w:hint="eastAsia"/>
                <w:kern w:val="0"/>
                <w:sz w:val="18"/>
                <w:szCs w:val="18"/>
              </w:rPr>
            </w:pPr>
            <w:r>
              <w:rPr>
                <w:rFonts w:ascii="宋体" w:cs="Times New Roman" w:hint="eastAsia"/>
                <w:kern w:val="0"/>
                <w:sz w:val="18"/>
                <w:szCs w:val="18"/>
              </w:rPr>
              <w:t>……</w:t>
            </w:r>
          </w:p>
          <w:p>
            <w:pPr>
              <w:pStyle w:val="34"/>
              <w:kinsoku w:val="0"/>
              <w:overflowPunct w:val="0"/>
              <w:autoSpaceDE w:val="0"/>
              <w:autoSpaceDN w:val="0"/>
              <w:adjustRightInd w:val="0"/>
              <w:spacing w:before="69" w:line="280" w:lineRule="exact"/>
              <w:jc w:val="left"/>
              <w:rPr>
                <w:rFonts w:ascii="宋体" w:cs="Times New Roman" w:hint="eastAsia"/>
                <w:kern w:val="0"/>
                <w:sz w:val="18"/>
                <w:szCs w:val="18"/>
              </w:rPr>
            </w:pPr>
            <w:r>
              <w:rPr>
                <w:rFonts w:ascii="宋体" w:cs="Times New Roman" w:hint="eastAsia"/>
                <w:kern w:val="0"/>
                <w:sz w:val="18"/>
                <w:szCs w:val="18"/>
              </w:rPr>
              <w:t>商品n进口使用去向比例</w:t>
            </w:r>
          </w:p>
          <w:p>
            <w:pPr>
              <w:pStyle w:val="34"/>
              <w:kinsoku w:val="0"/>
              <w:overflowPunct w:val="0"/>
              <w:autoSpaceDE w:val="0"/>
              <w:autoSpaceDN w:val="0"/>
              <w:adjustRightInd w:val="0"/>
              <w:spacing w:before="69" w:line="280" w:lineRule="exact"/>
              <w:jc w:val="left"/>
              <w:rPr>
                <w:rFonts w:ascii="宋体" w:cs="Times New Roman" w:hint="eastAsia"/>
                <w:kern w:val="0"/>
                <w:sz w:val="18"/>
                <w:szCs w:val="18"/>
              </w:rPr>
            </w:pPr>
          </w:p>
        </w:tc>
        <w:tc>
          <w:tcPr>
            <w:tcW w:w="774" w:type="dxa"/>
            <w:tcBorders>
              <w:top w:val="single" w:sz="2" w:space="0" w:color="auto"/>
              <w:left w:val="single" w:sz="2" w:space="0" w:color="auto"/>
              <w:bottom w:val="single" w:sz="8" w:space="0" w:color="auto"/>
              <w:right w:val="single" w:sz="2" w:space="0" w:color="auto"/>
              <w:tl2br w:val="nil"/>
              <w:tr2bl w:val="nil"/>
            </w:tcBorders>
          </w:tcPr>
          <w:p>
            <w:pPr>
              <w:pStyle w:val="34"/>
              <w:kinsoku w:val="0"/>
              <w:overflowPunct w:val="0"/>
              <w:autoSpaceDE w:val="0"/>
              <w:autoSpaceDN w:val="0"/>
              <w:adjustRightInd w:val="0"/>
              <w:spacing w:before="69" w:line="280" w:lineRule="exact"/>
              <w:ind w:left="17"/>
              <w:jc w:val="center"/>
              <w:rPr>
                <w:rFonts w:ascii="宋体" w:cs="Times New Roman" w:hint="eastAsia"/>
                <w:kern w:val="0"/>
                <w:sz w:val="18"/>
                <w:szCs w:val="18"/>
              </w:rPr>
            </w:pPr>
            <w:r>
              <w:rPr>
                <w:rFonts w:ascii="宋体" w:cs="Times New Roman" w:hint="eastAsia"/>
                <w:kern w:val="0"/>
                <w:sz w:val="18"/>
                <w:szCs w:val="18"/>
              </w:rPr>
              <w:t>01</w:t>
            </w:r>
          </w:p>
          <w:p>
            <w:pPr>
              <w:pStyle w:val="34"/>
              <w:kinsoku w:val="0"/>
              <w:overflowPunct w:val="0"/>
              <w:autoSpaceDE w:val="0"/>
              <w:autoSpaceDN w:val="0"/>
              <w:adjustRightInd w:val="0"/>
              <w:spacing w:before="69" w:line="280" w:lineRule="exact"/>
              <w:ind w:left="17"/>
              <w:jc w:val="center"/>
              <w:rPr>
                <w:rFonts w:ascii="宋体" w:cs="Times New Roman" w:hint="eastAsia"/>
                <w:kern w:val="0"/>
                <w:sz w:val="18"/>
                <w:szCs w:val="18"/>
              </w:rPr>
            </w:pPr>
            <w:r>
              <w:rPr>
                <w:rFonts w:ascii="宋体" w:cs="Times New Roman" w:hint="eastAsia"/>
                <w:kern w:val="0"/>
                <w:sz w:val="18"/>
                <w:szCs w:val="18"/>
              </w:rPr>
              <w:t>02</w:t>
            </w:r>
          </w:p>
          <w:p>
            <w:pPr>
              <w:pStyle w:val="34"/>
              <w:kinsoku w:val="0"/>
              <w:overflowPunct w:val="0"/>
              <w:autoSpaceDE w:val="0"/>
              <w:autoSpaceDN w:val="0"/>
              <w:adjustRightInd w:val="0"/>
              <w:spacing w:before="69" w:line="280" w:lineRule="exact"/>
              <w:ind w:left="17"/>
              <w:jc w:val="center"/>
              <w:rPr>
                <w:rFonts w:ascii="宋体" w:cs="Times New Roman" w:hint="eastAsia"/>
                <w:kern w:val="0"/>
                <w:sz w:val="18"/>
                <w:szCs w:val="18"/>
              </w:rPr>
            </w:pPr>
            <w:r>
              <w:rPr>
                <w:rFonts w:ascii="宋体" w:cs="Times New Roman" w:hint="eastAsia"/>
                <w:kern w:val="0"/>
                <w:sz w:val="18"/>
                <w:szCs w:val="18"/>
              </w:rPr>
              <w:t>……</w:t>
            </w:r>
          </w:p>
          <w:p>
            <w:pPr>
              <w:pStyle w:val="34"/>
              <w:kinsoku w:val="0"/>
              <w:overflowPunct w:val="0"/>
              <w:autoSpaceDE w:val="0"/>
              <w:autoSpaceDN w:val="0"/>
              <w:adjustRightInd w:val="0"/>
              <w:spacing w:before="69" w:line="280" w:lineRule="exact"/>
              <w:ind w:left="17"/>
              <w:jc w:val="center"/>
              <w:rPr>
                <w:rFonts w:ascii="宋体" w:cs="Times New Roman" w:hint="eastAsia"/>
                <w:kern w:val="0"/>
                <w:sz w:val="18"/>
                <w:szCs w:val="18"/>
              </w:rPr>
            </w:pPr>
            <w:r>
              <w:rPr>
                <w:rFonts w:ascii="宋体" w:cs="Times New Roman" w:hint="eastAsia"/>
                <w:kern w:val="0"/>
                <w:sz w:val="18"/>
                <w:szCs w:val="18"/>
              </w:rPr>
              <w:t>n</w:t>
            </w:r>
          </w:p>
        </w:tc>
        <w:tc>
          <w:tcPr>
            <w:tcW w:w="774" w:type="dxa"/>
            <w:gridSpan w:val="2"/>
            <w:tcBorders>
              <w:top w:val="single" w:sz="2" w:space="0" w:color="auto"/>
              <w:left w:val="single" w:sz="2" w:space="0" w:color="auto"/>
              <w:bottom w:val="single" w:sz="8" w:space="0" w:color="auto"/>
              <w:right w:val="single" w:sz="2" w:space="0" w:color="auto"/>
              <w:tl2br w:val="nil"/>
              <w:tr2bl w:val="nil"/>
            </w:tcBorders>
          </w:tcPr>
          <w:p>
            <w:pPr>
              <w:pStyle w:val="34"/>
              <w:kinsoku w:val="0"/>
              <w:overflowPunct w:val="0"/>
              <w:autoSpaceDE w:val="0"/>
              <w:autoSpaceDN w:val="0"/>
              <w:adjustRightInd w:val="0"/>
              <w:spacing w:before="69" w:line="280" w:lineRule="exact"/>
              <w:ind w:left="17"/>
              <w:jc w:val="center"/>
              <w:rPr>
                <w:rFonts w:ascii="宋体" w:cs="Times New Roman" w:hint="eastAsia"/>
                <w:kern w:val="0"/>
                <w:sz w:val="18"/>
                <w:szCs w:val="18"/>
              </w:rPr>
            </w:pPr>
            <w:r>
              <w:rPr>
                <w:rFonts w:ascii="宋体" w:cs="Times New Roman" w:hint="eastAsia"/>
                <w:kern w:val="0"/>
                <w:sz w:val="18"/>
                <w:szCs w:val="18"/>
              </w:rPr>
              <w:t>%</w:t>
            </w:r>
          </w:p>
          <w:p>
            <w:pPr>
              <w:pStyle w:val="34"/>
              <w:kinsoku w:val="0"/>
              <w:overflowPunct w:val="0"/>
              <w:autoSpaceDE w:val="0"/>
              <w:autoSpaceDN w:val="0"/>
              <w:adjustRightInd w:val="0"/>
              <w:spacing w:before="69" w:line="280" w:lineRule="exact"/>
              <w:ind w:left="17"/>
              <w:jc w:val="center"/>
              <w:rPr>
                <w:rFonts w:ascii="宋体" w:cs="Times New Roman" w:hint="eastAsia"/>
                <w:kern w:val="0"/>
                <w:sz w:val="18"/>
                <w:szCs w:val="18"/>
              </w:rPr>
            </w:pPr>
            <w:r>
              <w:rPr>
                <w:rFonts w:ascii="宋体" w:cs="Times New Roman" w:hint="eastAsia"/>
                <w:kern w:val="0"/>
                <w:sz w:val="18"/>
                <w:szCs w:val="18"/>
              </w:rPr>
              <w:t>%</w:t>
            </w:r>
          </w:p>
          <w:p>
            <w:pPr>
              <w:pStyle w:val="34"/>
              <w:kinsoku w:val="0"/>
              <w:overflowPunct w:val="0"/>
              <w:autoSpaceDE w:val="0"/>
              <w:autoSpaceDN w:val="0"/>
              <w:adjustRightInd w:val="0"/>
              <w:spacing w:before="69" w:line="280" w:lineRule="exact"/>
              <w:ind w:left="17"/>
              <w:jc w:val="center"/>
              <w:rPr>
                <w:rFonts w:ascii="宋体" w:cs="Times New Roman" w:hint="eastAsia"/>
                <w:kern w:val="0"/>
                <w:sz w:val="18"/>
                <w:szCs w:val="18"/>
              </w:rPr>
            </w:pPr>
            <w:r>
              <w:rPr>
                <w:rFonts w:ascii="宋体" w:cs="Times New Roman" w:hint="eastAsia"/>
                <w:kern w:val="0"/>
                <w:sz w:val="18"/>
                <w:szCs w:val="18"/>
              </w:rPr>
              <w:t>……</w:t>
            </w:r>
          </w:p>
          <w:p>
            <w:pPr>
              <w:pStyle w:val="34"/>
              <w:kinsoku w:val="0"/>
              <w:overflowPunct w:val="0"/>
              <w:autoSpaceDE w:val="0"/>
              <w:autoSpaceDN w:val="0"/>
              <w:adjustRightInd w:val="0"/>
              <w:spacing w:before="69" w:line="280" w:lineRule="exact"/>
              <w:ind w:left="17"/>
              <w:jc w:val="center"/>
              <w:rPr>
                <w:rFonts w:ascii="宋体" w:cs="Times New Roman" w:hint="eastAsia"/>
                <w:kern w:val="0"/>
                <w:sz w:val="18"/>
                <w:szCs w:val="18"/>
              </w:rPr>
            </w:pPr>
            <w:r>
              <w:rPr>
                <w:rFonts w:ascii="宋体" w:cs="Times New Roman" w:hint="eastAsia"/>
                <w:kern w:val="0"/>
                <w:sz w:val="18"/>
                <w:szCs w:val="18"/>
              </w:rPr>
              <w:t>%</w:t>
            </w:r>
          </w:p>
        </w:tc>
        <w:tc>
          <w:tcPr>
            <w:tcW w:w="871" w:type="dxa"/>
            <w:tcBorders>
              <w:top w:val="single" w:sz="2" w:space="0" w:color="auto"/>
              <w:left w:val="single" w:sz="2" w:space="0" w:color="auto"/>
              <w:bottom w:val="single" w:sz="8" w:space="0" w:color="auto"/>
              <w:right w:val="nil"/>
              <w:tl2br w:val="nil"/>
              <w:tr2bl w:val="nil"/>
            </w:tcBorders>
          </w:tcPr>
          <w:p>
            <w:pPr>
              <w:pStyle w:val="34"/>
              <w:kinsoku w:val="0"/>
              <w:overflowPunct w:val="0"/>
              <w:autoSpaceDE w:val="0"/>
              <w:autoSpaceDN w:val="0"/>
              <w:adjustRightInd w:val="0"/>
              <w:spacing w:before="69" w:line="280" w:lineRule="exact"/>
              <w:ind w:left="16"/>
              <w:jc w:val="center"/>
              <w:rPr>
                <w:rFonts w:ascii="宋体" w:cs="Times New Roman" w:hint="eastAsia"/>
                <w:kern w:val="0"/>
                <w:sz w:val="24"/>
              </w:rPr>
            </w:pPr>
          </w:p>
        </w:tc>
        <w:tc>
          <w:tcPr>
            <w:tcW w:w="871" w:type="dxa"/>
            <w:tcBorders>
              <w:top w:val="single" w:sz="2" w:space="0" w:color="auto"/>
              <w:left w:val="nil"/>
              <w:bottom w:val="single" w:sz="8" w:space="0" w:color="auto"/>
              <w:right w:val="nil"/>
              <w:tl2br w:val="nil"/>
              <w:tr2bl w:val="nil"/>
            </w:tcBorders>
          </w:tcPr>
          <w:p>
            <w:pPr>
              <w:pStyle w:val="34"/>
              <w:kinsoku w:val="0"/>
              <w:overflowPunct w:val="0"/>
              <w:autoSpaceDE w:val="0"/>
              <w:autoSpaceDN w:val="0"/>
              <w:adjustRightInd w:val="0"/>
              <w:spacing w:before="69" w:line="280" w:lineRule="exact"/>
              <w:ind w:left="16"/>
              <w:jc w:val="center"/>
              <w:rPr>
                <w:rFonts w:ascii="宋体" w:cs="Times New Roman" w:hint="eastAsia"/>
                <w:kern w:val="0"/>
                <w:sz w:val="24"/>
              </w:rPr>
            </w:pPr>
          </w:p>
        </w:tc>
        <w:tc>
          <w:tcPr>
            <w:tcW w:w="1008" w:type="dxa"/>
            <w:gridSpan w:val="2"/>
            <w:tcBorders>
              <w:top w:val="single" w:sz="2" w:space="0" w:color="auto"/>
              <w:left w:val="nil"/>
              <w:bottom w:val="single" w:sz="8" w:space="0" w:color="auto"/>
              <w:right w:val="nil"/>
              <w:tl2br w:val="nil"/>
              <w:tr2bl w:val="nil"/>
            </w:tcBorders>
          </w:tcPr>
          <w:p>
            <w:pPr>
              <w:pStyle w:val="34"/>
              <w:kinsoku w:val="0"/>
              <w:overflowPunct w:val="0"/>
              <w:autoSpaceDE w:val="0"/>
              <w:autoSpaceDN w:val="0"/>
              <w:adjustRightInd w:val="0"/>
              <w:spacing w:before="69" w:line="280" w:lineRule="exact"/>
              <w:ind w:left="16"/>
              <w:jc w:val="center"/>
              <w:rPr>
                <w:rFonts w:ascii="宋体" w:cs="Times New Roman" w:hint="eastAsia"/>
                <w:kern w:val="0"/>
                <w:sz w:val="24"/>
              </w:rPr>
            </w:pPr>
          </w:p>
        </w:tc>
        <w:tc>
          <w:tcPr>
            <w:tcW w:w="1325" w:type="dxa"/>
            <w:gridSpan w:val="2"/>
            <w:tcBorders>
              <w:top w:val="single" w:sz="2" w:space="0" w:color="auto"/>
              <w:left w:val="nil"/>
              <w:bottom w:val="single" w:sz="8" w:space="0" w:color="auto"/>
              <w:right w:val="nil"/>
              <w:tl2br w:val="nil"/>
              <w:tr2bl w:val="nil"/>
            </w:tcBorders>
          </w:tcPr>
          <w:p>
            <w:pPr>
              <w:pStyle w:val="34"/>
              <w:autoSpaceDE w:val="0"/>
              <w:autoSpaceDN w:val="0"/>
              <w:adjustRightInd w:val="0"/>
              <w:jc w:val="left"/>
              <w:rPr>
                <w:rFonts w:ascii="宋体" w:cs="Times New Roman" w:hint="eastAsia"/>
                <w:kern w:val="0"/>
                <w:sz w:val="24"/>
              </w:rPr>
            </w:pPr>
          </w:p>
        </w:tc>
        <w:tc>
          <w:tcPr>
            <w:tcW w:w="1088" w:type="dxa"/>
            <w:tcBorders>
              <w:top w:val="single" w:sz="2" w:space="0" w:color="auto"/>
              <w:left w:val="nil"/>
              <w:bottom w:val="single" w:sz="8" w:space="0" w:color="auto"/>
              <w:right w:val="nil"/>
              <w:tl2br w:val="nil"/>
              <w:tr2bl w:val="nil"/>
            </w:tcBorders>
          </w:tcPr>
          <w:p>
            <w:pPr>
              <w:pStyle w:val="34"/>
              <w:autoSpaceDE w:val="0"/>
              <w:autoSpaceDN w:val="0"/>
              <w:adjustRightInd w:val="0"/>
              <w:jc w:val="left"/>
              <w:rPr>
                <w:rFonts w:ascii="宋体" w:cs="Times New Roman" w:hint="eastAsia"/>
                <w:kern w:val="0"/>
                <w:sz w:val="24"/>
              </w:rPr>
            </w:pPr>
          </w:p>
        </w:tc>
        <w:tc>
          <w:tcPr>
            <w:tcW w:w="781" w:type="dxa"/>
            <w:tcBorders>
              <w:top w:val="single" w:sz="2" w:space="0" w:color="auto"/>
              <w:left w:val="nil"/>
              <w:bottom w:val="single" w:sz="8" w:space="0" w:color="auto"/>
              <w:right w:val="nil"/>
              <w:tl2br w:val="nil"/>
              <w:tr2bl w:val="nil"/>
            </w:tcBorders>
          </w:tcPr>
          <w:p>
            <w:pPr>
              <w:pStyle w:val="34"/>
              <w:autoSpaceDE w:val="0"/>
              <w:autoSpaceDN w:val="0"/>
              <w:adjustRightInd w:val="0"/>
              <w:jc w:val="left"/>
              <w:rPr>
                <w:rFonts w:ascii="宋体" w:cs="Times New Roman" w:hint="eastAsia"/>
                <w:kern w:val="0"/>
                <w:sz w:val="24"/>
              </w:rPr>
            </w:pPr>
          </w:p>
        </w:tc>
      </w:tr>
    </w:tbl>
    <w:p>
      <w:pPr>
        <w:pStyle w:val="34"/>
        <w:jc w:val="left"/>
        <w:rPr>
          <w:rFonts w:ascii="宋体" w:hint="eastAsia"/>
          <w:sz w:val="18"/>
        </w:rPr>
      </w:pPr>
      <w:r>
        <w:rPr>
          <w:rFonts w:ascii="宋体" w:hint="eastAsia"/>
          <w:sz w:val="18"/>
        </w:rPr>
        <w:t>单位负责人：         统计负责人：    填表人：    联系电话：        报出日期：2 0    年月   日</w:t>
      </w:r>
    </w:p>
    <w:p>
      <w:pPr>
        <w:pStyle w:val="34"/>
        <w:rPr>
          <w:rFonts w:ascii="宋体" w:cs="Times New Roman" w:hint="eastAsia"/>
          <w:sz w:val="18"/>
          <w:szCs w:val="18"/>
        </w:rPr>
      </w:pPr>
      <w:r>
        <w:rPr>
          <w:rFonts w:ascii="宋体" w:cs="Times New Roman" w:hint="eastAsia"/>
          <w:sz w:val="18"/>
          <w:szCs w:val="18"/>
        </w:rPr>
        <w:t xml:space="preserve"> </w:t>
      </w:r>
    </w:p>
    <w:p>
      <w:pPr>
        <w:pStyle w:val="34"/>
        <w:spacing w:line="240" w:lineRule="exact"/>
        <w:ind w:left="684" w:hangingChars="380" w:hanging="684"/>
        <w:rPr>
          <w:rFonts w:ascii="宋体" w:cs="Times New Roman" w:hint="eastAsia"/>
          <w:sz w:val="18"/>
          <w:szCs w:val="18"/>
        </w:rPr>
      </w:pPr>
      <w:r>
        <w:rPr>
          <w:rFonts w:ascii="宋体" w:cs="Times New Roman" w:hint="eastAsia"/>
          <w:sz w:val="18"/>
          <w:szCs w:val="18"/>
        </w:rPr>
        <w:t>说明：1.本表指标一律取整数，按5%步长填报，实际金额比例不足2.5%的，填报0；超过97.5%的，填报100；期间按最接近的比例填报。</w:t>
      </w:r>
    </w:p>
    <w:p>
      <w:pPr>
        <w:pStyle w:val="34"/>
        <w:spacing w:line="240" w:lineRule="exact"/>
        <w:ind w:leftChars="270" w:left="711" w:hangingChars="80" w:hanging="144"/>
        <w:rPr>
          <w:rFonts w:ascii="宋体" w:cs="Times New Roman" w:hint="eastAsia"/>
          <w:sz w:val="18"/>
          <w:szCs w:val="18"/>
        </w:rPr>
      </w:pPr>
      <w:r>
        <w:rPr>
          <w:rFonts w:ascii="宋体" w:cs="Times New Roman" w:hint="eastAsia"/>
          <w:sz w:val="18"/>
          <w:szCs w:val="18"/>
        </w:rPr>
        <w:t>2.审核关系：每行复出口比例＋出区/出仓比例＋区内转加工比例＋区内转其他企业比例＋区域间流转比例+存货比例＝100%。</w:t>
      </w:r>
    </w:p>
    <w:p>
      <w:r>
        <w:rPr>
          <w:rFonts w:ascii="宋体" w:cs="宋体"/>
          <w:sz w:val="32"/>
          <w:szCs w:val="32"/>
        </w:rPr>
        <w:br w:type="page"/>
      </w:r>
    </w:p>
    <w:p>
      <w:pPr>
        <w:pStyle w:val="65"/>
        <w:keepNext w:val="0"/>
        <w:keepLines w:val="0"/>
        <w:pageBreakBefore w:val="0"/>
        <w:widowControl w:val="0"/>
        <w:suppressLineNumbers w:val="0"/>
        <w:suppressAutoHyphens w:val="0"/>
        <w:jc w:val="center"/>
        <w:rPr>
          <w:rFonts w:ascii="宋体" w:cs="宋体" w:hint="eastAsia"/>
          <w:sz w:val="32"/>
          <w:szCs w:val="32"/>
        </w:rPr>
      </w:pPr>
      <w:r>
        <w:rPr>
          <w:rFonts w:ascii="宋体" w:cs="宋体" w:hint="eastAsia"/>
          <w:sz w:val="32"/>
          <w:szCs w:val="32"/>
        </w:rPr>
        <w:t>填 报 说 明</w:t>
      </w:r>
    </w:p>
    <w:p>
      <w:pPr>
        <w:pStyle w:val="65"/>
        <w:keepNext w:val="0"/>
        <w:keepLines w:val="0"/>
        <w:pageBreakBefore w:val="0"/>
        <w:widowControl w:val="0"/>
        <w:suppressLineNumbers w:val="0"/>
        <w:suppressAutoHyphens w:val="0"/>
        <w:jc w:val="both"/>
        <w:rPr>
          <w:rFonts w:hint="eastAsia"/>
        </w:rPr>
      </w:pPr>
    </w:p>
    <w:p>
      <w:pPr>
        <w:pStyle w:val="21"/>
        <w:ind w:firstLineChars="200" w:firstLine="420"/>
        <w:rPr>
          <w:rFonts w:hint="eastAsia"/>
        </w:rPr>
      </w:pPr>
      <w:r>
        <w:rPr>
          <w:rFonts w:hint="eastAsia"/>
        </w:rPr>
        <w:t>一</w:t>
      </w:r>
      <w:r>
        <w:t>、</w:t>
      </w:r>
      <w:r>
        <w:rPr>
          <w:rFonts w:hint="eastAsia"/>
        </w:rPr>
        <w:t>指标解释</w:t>
      </w:r>
    </w:p>
    <w:p>
      <w:pPr>
        <w:pStyle w:val="21"/>
        <w:ind w:firstLineChars="200" w:firstLine="420"/>
        <w:rPr>
          <w:rFonts w:hint="eastAsia"/>
        </w:rPr>
      </w:pPr>
      <w:r>
        <w:rPr>
          <w:rFonts w:hint="eastAsia"/>
        </w:rPr>
        <w:t>（一）一般货物</w:t>
      </w:r>
    </w:p>
    <w:p>
      <w:pPr>
        <w:pStyle w:val="21"/>
        <w:ind w:firstLineChars="200" w:firstLine="420"/>
        <w:rPr>
          <w:rFonts w:hint="eastAsia"/>
        </w:rPr>
      </w:pPr>
      <w:r>
        <w:rPr>
          <w:rFonts w:hint="eastAsia"/>
        </w:rPr>
        <w:t>指根据《中华人民共和国海关统计条例》应列入海关统计的进口货物，但不包括加工贸易和保税物流项下进口货物，不包括直接用于最终消费支出的跨境电商零售、边民互市、快件C类</w:t>
      </w:r>
      <w:r>
        <w:t>（包括低值快速货物）</w:t>
      </w:r>
      <w:r>
        <w:rPr>
          <w:rFonts w:hint="eastAsia"/>
        </w:rPr>
        <w:t>、免税品、免税外汇商品、寄售代销、对台小商品交易市场等项下进口货物，也不包括直接计入固定资本形成的加工贸易进口设备、特殊监管区域进口设备以及外商投资企业进口设备。</w:t>
      </w:r>
    </w:p>
    <w:p>
      <w:pPr>
        <w:pStyle w:val="21"/>
        <w:ind w:firstLineChars="200" w:firstLine="420"/>
        <w:rPr>
          <w:rFonts w:hint="eastAsia"/>
        </w:rPr>
      </w:pPr>
      <w:r>
        <w:rPr>
          <w:rFonts w:hint="eastAsia"/>
        </w:rPr>
        <w:t>（二）保税物流货物</w:t>
      </w:r>
    </w:p>
    <w:p>
      <w:pPr>
        <w:pStyle w:val="21"/>
        <w:ind w:firstLineChars="200" w:firstLine="420"/>
        <w:rPr>
          <w:rFonts w:hint="eastAsia"/>
        </w:rPr>
      </w:pPr>
      <w:r>
        <w:rPr>
          <w:rFonts w:hint="eastAsia"/>
        </w:rPr>
        <w:t>指根据《中华人民共和国海关统计条例》应列入海关统计的，且贸易方式为保税监管场所进出境货物和海关特殊监管区域物流货物的进出境货物。</w:t>
      </w:r>
    </w:p>
    <w:p>
      <w:pPr>
        <w:pStyle w:val="21"/>
        <w:ind w:firstLineChars="200" w:firstLine="420"/>
        <w:rPr>
          <w:rFonts w:hint="eastAsia"/>
        </w:rPr>
      </w:pPr>
      <w:r>
        <w:rPr>
          <w:rFonts w:hint="eastAsia"/>
        </w:rPr>
        <w:t>其中，保税监管场所进出境货物是指从境外直接存入海关保税监管场所（包括保税仓库、出口监管仓库以及保税物流中心等）以及从海关保税监管场所运往境外的货物。海关特殊监管区域物流货物是指为实现仓储、分拨等物流目的从境外直接存入海关特殊监管区域（包括保税区、出口加工区、保税物流园区、保税港区以及综合保税区等）以及从海关特殊监管区域运往境外的货物。</w:t>
      </w:r>
    </w:p>
    <w:p>
      <w:pPr>
        <w:pStyle w:val="21"/>
        <w:ind w:firstLineChars="200" w:firstLine="420"/>
        <w:rPr>
          <w:rFonts w:hint="eastAsia"/>
        </w:rPr>
      </w:pPr>
      <w:r>
        <w:rPr>
          <w:rFonts w:hint="eastAsia"/>
        </w:rPr>
        <w:t>（</w:t>
      </w:r>
      <w:r>
        <w:t>三</w:t>
      </w:r>
      <w:r>
        <w:rPr>
          <w:rFonts w:hint="eastAsia"/>
        </w:rPr>
        <w:t>）中间使用</w:t>
      </w:r>
    </w:p>
    <w:p>
      <w:pPr>
        <w:pStyle w:val="21"/>
        <w:ind w:firstLineChars="200" w:firstLine="420"/>
        <w:rPr>
          <w:rFonts w:hint="eastAsia"/>
        </w:rPr>
      </w:pPr>
      <w:r>
        <w:rPr>
          <w:rFonts w:hint="eastAsia"/>
        </w:rPr>
        <w:t>指生产过程中作为投入所消耗的进口货物，这些货物在生产过程中或被改变形态，或被耗尽。有些实物在融入产品被改变形态后重新出现，如小麦磨成面粉；有些消耗则被完全消耗或用尽，如电力，燃料煤等。作为中间投入的进口货物需要在调查中按照所用于生产的产品</w:t>
      </w:r>
      <w:r>
        <w:t>所在的分类</w:t>
      </w:r>
      <w:r>
        <w:rPr>
          <w:rFonts w:hint="eastAsia"/>
        </w:rPr>
        <w:t>进行</w:t>
      </w:r>
      <w:r>
        <w:t>分组</w:t>
      </w:r>
      <w:r>
        <w:rPr>
          <w:rFonts w:hint="eastAsia"/>
        </w:rPr>
        <w:t>。</w:t>
      </w:r>
    </w:p>
    <w:p>
      <w:pPr>
        <w:pStyle w:val="21"/>
        <w:ind w:firstLineChars="200" w:firstLine="420"/>
        <w:rPr>
          <w:rFonts w:hint="eastAsia"/>
        </w:rPr>
      </w:pPr>
      <w:r>
        <w:rPr>
          <w:rFonts w:hint="eastAsia"/>
        </w:rPr>
        <w:t>（</w:t>
      </w:r>
      <w:r>
        <w:t>四</w:t>
      </w:r>
      <w:r>
        <w:rPr>
          <w:rFonts w:hint="eastAsia"/>
        </w:rPr>
        <w:t>）</w:t>
      </w:r>
      <w:r>
        <w:t>产品分类</w:t>
      </w:r>
    </w:p>
    <w:p>
      <w:pPr>
        <w:pStyle w:val="21"/>
        <w:ind w:firstLineChars="200" w:firstLine="420"/>
        <w:rPr>
          <w:rFonts w:hint="eastAsia"/>
        </w:rPr>
      </w:pPr>
      <w:r>
        <w:rPr>
          <w:rFonts w:hint="eastAsia"/>
        </w:rPr>
        <w:t>指在国民经济行业分类的基础上，按照该行业所属的特性进行归并后的</w:t>
      </w:r>
      <w:r>
        <w:t>产品</w:t>
      </w:r>
      <w:r>
        <w:rPr>
          <w:rFonts w:hint="eastAsia"/>
        </w:rPr>
        <w:t>分类，即将产品的生产消耗基本相同、工艺基本相同、用途基本相同的合并为同一个</w:t>
      </w:r>
      <w:r>
        <w:t>分类</w:t>
      </w:r>
      <w:r>
        <w:rPr>
          <w:rFonts w:hint="eastAsia"/>
        </w:rPr>
        <w:t>。</w:t>
      </w:r>
    </w:p>
    <w:p>
      <w:pPr>
        <w:pStyle w:val="21"/>
        <w:ind w:firstLineChars="200" w:firstLine="420"/>
        <w:rPr>
          <w:rFonts w:hint="eastAsia"/>
        </w:rPr>
      </w:pPr>
      <w:r>
        <w:rPr>
          <w:rFonts w:hint="eastAsia"/>
        </w:rPr>
        <w:t>（</w:t>
      </w:r>
      <w:r>
        <w:t>五</w:t>
      </w:r>
      <w:r>
        <w:rPr>
          <w:rFonts w:hint="eastAsia"/>
        </w:rPr>
        <w:t>）最终消费支出</w:t>
      </w:r>
    </w:p>
    <w:p>
      <w:pPr>
        <w:pStyle w:val="21"/>
        <w:ind w:firstLineChars="200" w:firstLine="420"/>
        <w:rPr>
          <w:rFonts w:hint="eastAsia"/>
        </w:rPr>
      </w:pPr>
      <w:r>
        <w:rPr>
          <w:rFonts w:hint="eastAsia"/>
        </w:rPr>
        <w:t>用于居民直接消费的进口货物。</w:t>
      </w:r>
    </w:p>
    <w:p>
      <w:pPr>
        <w:pStyle w:val="21"/>
        <w:ind w:firstLineChars="200" w:firstLine="420"/>
        <w:rPr>
          <w:rFonts w:hint="eastAsia"/>
        </w:rPr>
      </w:pPr>
      <w:r>
        <w:rPr>
          <w:rFonts w:hint="eastAsia"/>
        </w:rPr>
        <w:t>（</w:t>
      </w:r>
      <w:r>
        <w:t>六</w:t>
      </w:r>
      <w:r>
        <w:rPr>
          <w:rFonts w:hint="eastAsia"/>
        </w:rPr>
        <w:t>）固定资本形成</w:t>
      </w:r>
    </w:p>
    <w:p>
      <w:pPr>
        <w:pStyle w:val="21"/>
        <w:ind w:firstLineChars="200" w:firstLine="420"/>
        <w:rPr>
          <w:rFonts w:hint="eastAsia"/>
        </w:rPr>
      </w:pPr>
      <w:r>
        <w:rPr>
          <w:rFonts w:hint="eastAsia"/>
        </w:rPr>
        <w:t>指作为资本品的进口货物，具有相对较高的价值，可在企业的生产或经营活动中反复或连续使用一年以上，该使用不改变货物的实际形态。</w:t>
      </w:r>
    </w:p>
    <w:p>
      <w:pPr>
        <w:pStyle w:val="21"/>
        <w:ind w:firstLineChars="200" w:firstLine="420"/>
        <w:rPr>
          <w:rFonts w:hint="eastAsia"/>
        </w:rPr>
      </w:pPr>
      <w:r>
        <w:rPr>
          <w:rFonts w:hint="eastAsia"/>
        </w:rPr>
        <w:t>（</w:t>
      </w:r>
      <w:r>
        <w:t>七</w:t>
      </w:r>
      <w:r>
        <w:rPr>
          <w:rFonts w:hint="eastAsia"/>
        </w:rPr>
        <w:t>）存货</w:t>
      </w:r>
    </w:p>
    <w:p>
      <w:pPr>
        <w:pStyle w:val="21"/>
        <w:ind w:firstLineChars="200" w:firstLine="420"/>
        <w:rPr>
          <w:rFonts w:hint="eastAsia"/>
        </w:rPr>
      </w:pPr>
      <w:r>
        <w:rPr>
          <w:rFonts w:hint="eastAsia"/>
        </w:rPr>
        <w:t>指生产环节待用的各种材料及用品、尚未完成的在制品、已完成的制成品以及处于流通环节待出售的货物。</w:t>
      </w:r>
    </w:p>
    <w:p>
      <w:pPr>
        <w:pStyle w:val="21"/>
        <w:ind w:firstLineChars="200" w:firstLine="420"/>
        <w:rPr>
          <w:rFonts w:hint="eastAsia"/>
        </w:rPr>
      </w:pPr>
      <w:r>
        <w:rPr>
          <w:rFonts w:hint="eastAsia"/>
        </w:rPr>
        <w:t>（</w:t>
      </w:r>
      <w:r>
        <w:t>八</w:t>
      </w:r>
      <w:r>
        <w:rPr>
          <w:rFonts w:hint="eastAsia"/>
        </w:rPr>
        <w:t>）复出口</w:t>
      </w:r>
    </w:p>
    <w:p>
      <w:pPr>
        <w:pStyle w:val="21"/>
        <w:ind w:firstLineChars="200" w:firstLine="420"/>
        <w:rPr>
          <w:rFonts w:hint="eastAsia"/>
        </w:rPr>
      </w:pPr>
      <w:r>
        <w:rPr>
          <w:rFonts w:hint="eastAsia"/>
        </w:rPr>
        <w:t>指进口后未经加工制造即出口的货物。</w:t>
      </w:r>
    </w:p>
    <w:p>
      <w:pPr>
        <w:pStyle w:val="21"/>
        <w:ind w:firstLineChars="200" w:firstLine="420"/>
        <w:rPr>
          <w:rFonts w:hint="eastAsia"/>
        </w:rPr>
      </w:pPr>
      <w:r>
        <w:rPr>
          <w:rFonts w:hint="eastAsia"/>
        </w:rPr>
        <w:t>（</w:t>
      </w:r>
      <w:r>
        <w:t>九</w:t>
      </w:r>
      <w:r>
        <w:rPr>
          <w:rFonts w:hint="eastAsia"/>
        </w:rPr>
        <w:t>）使用金额比例</w:t>
      </w:r>
    </w:p>
    <w:p>
      <w:pPr>
        <w:pStyle w:val="21"/>
        <w:ind w:firstLineChars="200" w:firstLine="420"/>
        <w:rPr>
          <w:rFonts w:hint="eastAsia"/>
        </w:rPr>
      </w:pPr>
      <w:r>
        <w:rPr>
          <w:rFonts w:hint="eastAsia"/>
        </w:rPr>
        <w:t>中间使用时，中间品使用金额比例=用于某</w:t>
      </w:r>
      <w:r>
        <w:t>投入产出</w:t>
      </w:r>
      <w:r>
        <w:rPr>
          <w:rFonts w:hint="eastAsia"/>
        </w:rPr>
        <w:t>产</w:t>
      </w:r>
      <w:r>
        <w:t>品分类</w:t>
      </w:r>
      <w:r>
        <w:rPr>
          <w:rFonts w:hint="eastAsia"/>
        </w:rPr>
        <w:t>使用该商品的金额/该商品进口全部金额；最终使用时，最终消费使用金额比例=用于最终消费支出金额/该商品进口全部金额，固定资本形成使用金额比例=用于资本品货物的金额/该商品进口全部金额，存货金额比例=用于存货货物的金额/该商品进口全部金额，复出口金额比例=用于复出口货物的金额/该商品进口全部金额。</w:t>
      </w:r>
    </w:p>
    <w:p>
      <w:pPr>
        <w:pStyle w:val="21"/>
        <w:ind w:firstLineChars="200" w:firstLine="420"/>
      </w:pPr>
      <w:r>
        <w:rPr>
          <w:rFonts w:hint="eastAsia"/>
        </w:rPr>
        <w:t>（十）保税物流货物进口使用去向</w:t>
      </w:r>
    </w:p>
    <w:p>
      <w:pPr>
        <w:pStyle w:val="21"/>
        <w:ind w:firstLineChars="200" w:firstLine="420"/>
        <w:rPr>
          <w:rFonts w:hint="eastAsia"/>
        </w:rPr>
      </w:pPr>
      <w:r>
        <w:t>1</w:t>
      </w:r>
      <w:r>
        <w:rPr>
          <w:rFonts w:hint="eastAsia"/>
        </w:rPr>
        <w:t>.出区：将进口货物转出到境内区外（关境内，特殊监管区域外）。</w:t>
      </w:r>
    </w:p>
    <w:p>
      <w:pPr>
        <w:pStyle w:val="21"/>
        <w:ind w:firstLineChars="200" w:firstLine="420"/>
        <w:rPr>
          <w:rFonts w:hint="eastAsia"/>
        </w:rPr>
      </w:pPr>
      <w:r>
        <w:t>2</w:t>
      </w:r>
      <w:r>
        <w:rPr>
          <w:rFonts w:hint="eastAsia"/>
        </w:rPr>
        <w:t>.区内转加工：进口货物进区后，转区内生产型企业生产加工。</w:t>
      </w:r>
    </w:p>
    <w:p>
      <w:pPr>
        <w:pStyle w:val="21"/>
        <w:ind w:firstLineChars="200" w:firstLine="420"/>
        <w:rPr>
          <w:rFonts w:hint="eastAsia"/>
        </w:rPr>
      </w:pPr>
      <w:r>
        <w:t>3</w:t>
      </w:r>
      <w:r>
        <w:rPr>
          <w:rFonts w:hint="eastAsia"/>
        </w:rPr>
        <w:t>.区内转其他企业：进口货物进区后，转区内（除生产型以外的）其他企业。</w:t>
      </w:r>
    </w:p>
    <w:p>
      <w:pPr>
        <w:pStyle w:val="21"/>
        <w:ind w:firstLineChars="200" w:firstLine="420"/>
        <w:rPr>
          <w:rFonts w:hint="eastAsia"/>
        </w:rPr>
      </w:pPr>
      <w:r>
        <w:t>4</w:t>
      </w:r>
      <w:r>
        <w:rPr>
          <w:rFonts w:hint="eastAsia"/>
        </w:rPr>
        <w:t>.区域间流转：进口货物在海关特殊监管区域或场所之间流转。</w:t>
      </w:r>
    </w:p>
    <w:p>
      <w:pPr>
        <w:pStyle w:val="21"/>
        <w:ind w:firstLineChars="200" w:firstLine="420"/>
      </w:pPr>
      <w:r>
        <w:t>5</w:t>
      </w:r>
      <w:r>
        <w:rPr>
          <w:rFonts w:hint="eastAsia"/>
        </w:rPr>
        <w:t>.存货：进口货物进区后存储，未作生产加工或销售等处理。</w:t>
      </w:r>
    </w:p>
    <w:p>
      <w:pPr>
        <w:pStyle w:val="70"/>
        <w:ind w:firstLineChars="200" w:firstLine="420"/>
        <w:rPr>
          <w:rFonts w:hint="eastAsia"/>
        </w:rPr>
      </w:pPr>
      <w:r>
        <w:t>6.</w:t>
      </w:r>
      <w:r>
        <w:rPr>
          <w:rFonts w:hint="eastAsia"/>
        </w:rPr>
        <w:t>复出口：进口货物进区仓储后复运出境。</w:t>
      </w:r>
    </w:p>
    <w:p>
      <w:pPr>
        <w:pStyle w:val="21"/>
        <w:ind w:firstLineChars="200" w:firstLine="420"/>
        <w:rPr>
          <w:rFonts w:hint="eastAsia"/>
        </w:rPr>
      </w:pPr>
      <w:r>
        <w:rPr>
          <w:rFonts w:hint="eastAsia"/>
        </w:rPr>
        <w:t>7.去向金额比例：复出口金额比例=复出口金额/该商品进口全部金额；出区金额比例=出区金额/该商品进口全部金额；区内转加工金额比例=区内转加工金额/该商品进口全部金额；区内转其他企业金额比例=区内转其他企业金额/该商品进口全部金额；区域间流转金额比例=区域间流转金额/该商品进口全部金额；存货金额比例=存货金额/该商品进口全部金额。</w:t>
      </w:r>
    </w:p>
    <w:p>
      <w:pPr>
        <w:pStyle w:val="21"/>
        <w:ind w:firstLineChars="200" w:firstLine="420"/>
      </w:pPr>
      <w:r>
        <w:t>（十一）备注</w:t>
      </w:r>
    </w:p>
    <w:p>
      <w:pPr>
        <w:pStyle w:val="21"/>
        <w:ind w:firstLineChars="200" w:firstLine="420"/>
        <w:rPr>
          <w:rFonts w:hint="eastAsia"/>
        </w:rPr>
      </w:pPr>
      <w:r>
        <w:rPr>
          <w:rFonts w:hint="eastAsia"/>
        </w:rPr>
        <w:t>用于填写与该项填报内容相关的补充说明信息。</w:t>
      </w:r>
    </w:p>
    <w:p>
      <w:pPr>
        <w:pStyle w:val="21"/>
        <w:ind w:firstLineChars="200" w:firstLine="420"/>
        <w:rPr>
          <w:rFonts w:hint="eastAsia"/>
        </w:rPr>
      </w:pPr>
      <w:r>
        <w:rPr>
          <w:rFonts w:hint="eastAsia"/>
        </w:rPr>
        <w:t>二</w:t>
      </w:r>
      <w:r>
        <w:t>、</w:t>
      </w:r>
      <w:r>
        <w:rPr>
          <w:rFonts w:hint="eastAsia"/>
        </w:rPr>
        <w:t>填报方法</w:t>
      </w:r>
    </w:p>
    <w:p>
      <w:pPr>
        <w:pStyle w:val="21"/>
        <w:ind w:firstLineChars="200" w:firstLine="420"/>
        <w:rPr>
          <w:rFonts w:hint="eastAsia"/>
        </w:rPr>
      </w:pPr>
      <w:r>
        <w:rPr>
          <w:rFonts w:hint="eastAsia"/>
        </w:rPr>
        <w:t>（一）一般货物进口使用去向统计调查表</w:t>
      </w:r>
    </w:p>
    <w:p>
      <w:pPr>
        <w:pStyle w:val="21"/>
        <w:ind w:firstLineChars="200" w:firstLine="420"/>
        <w:rPr>
          <w:rFonts w:hint="eastAsia"/>
        </w:rPr>
      </w:pPr>
      <w:r>
        <w:rPr>
          <w:rFonts w:hint="eastAsia"/>
        </w:rPr>
        <w:t>使用去向按照中间使用和最终使用进行一级分类。在一级分类下，涉及中间使用的，按照投入产出</w:t>
      </w:r>
      <w:r>
        <w:t>产品分类</w:t>
      </w:r>
      <w:r>
        <w:rPr>
          <w:rFonts w:hint="eastAsia"/>
        </w:rPr>
        <w:t>分解使用比例，涉及多个</w:t>
      </w:r>
      <w:r>
        <w:t>分类</w:t>
      </w:r>
      <w:r>
        <w:rPr>
          <w:rFonts w:hint="eastAsia"/>
        </w:rPr>
        <w:t>的，分行填报；涉及最终使用的，按照最终消费支出、固定资本形成、存货、复出口分解使用比例。</w:t>
      </w:r>
    </w:p>
    <w:p>
      <w:pPr>
        <w:pStyle w:val="21"/>
        <w:ind w:firstLineChars="200" w:firstLine="420"/>
        <w:rPr>
          <w:rFonts w:hint="eastAsia"/>
        </w:rPr>
      </w:pPr>
      <w:r>
        <w:rPr>
          <w:rFonts w:hint="eastAsia"/>
        </w:rPr>
        <w:t>进口货物销售给国内不同用户，但涉及同一投入产出</w:t>
      </w:r>
      <w:r>
        <w:t>产品分类</w:t>
      </w:r>
      <w:r>
        <w:rPr>
          <w:rFonts w:hint="eastAsia"/>
        </w:rPr>
        <w:t>或相同最终使用去向的，须合并后计算使用金额比例。</w:t>
      </w:r>
    </w:p>
    <w:p>
      <w:pPr>
        <w:pStyle w:val="21"/>
        <w:ind w:firstLineChars="200" w:firstLine="420"/>
        <w:rPr>
          <w:rFonts w:hint="eastAsia"/>
        </w:rPr>
      </w:pPr>
      <w:r>
        <w:rPr>
          <w:rFonts w:hint="eastAsia"/>
        </w:rPr>
        <w:t>样本企业涉及多项商品的，应对每项商品填报调查表。</w:t>
      </w:r>
    </w:p>
    <w:p>
      <w:pPr>
        <w:pStyle w:val="21"/>
        <w:ind w:firstLineChars="200" w:firstLine="420"/>
        <w:rPr>
          <w:rFonts w:hint="eastAsia"/>
        </w:rPr>
      </w:pPr>
      <w:r>
        <w:rPr>
          <w:rFonts w:hint="eastAsia"/>
        </w:rPr>
        <w:t>（二）保税物流货物进口使用去向统计调查表</w:t>
      </w:r>
    </w:p>
    <w:p>
      <w:pPr>
        <w:pStyle w:val="21"/>
        <w:ind w:firstLineChars="200" w:firstLine="420"/>
        <w:rPr>
          <w:rFonts w:hint="eastAsia"/>
        </w:rPr>
      </w:pPr>
      <w:r>
        <w:rPr>
          <w:rFonts w:hint="eastAsia"/>
        </w:rPr>
        <w:t>根据进口货物的去向分行填报。</w:t>
      </w:r>
    </w:p>
    <w:p>
      <w:pPr>
        <w:pStyle w:val="21"/>
        <w:ind w:firstLineChars="200" w:firstLine="420"/>
        <w:rPr>
          <w:rFonts w:hint="eastAsia"/>
        </w:rPr>
      </w:pPr>
      <w:r>
        <w:rPr>
          <w:rFonts w:hint="eastAsia"/>
        </w:rPr>
        <w:t>样本企业涉及多项商品的，应对每项商品填报调查表。</w:t>
      </w:r>
    </w:p>
    <w:p>
      <w:pPr>
        <w:pStyle w:val="21"/>
        <w:ind w:firstLineChars="200" w:firstLine="420"/>
        <w:rPr>
          <w:rFonts w:hint="eastAsia"/>
        </w:rPr>
      </w:pPr>
      <w:r>
        <w:rPr>
          <w:rFonts w:hint="eastAsia"/>
        </w:rPr>
        <w:t>三</w:t>
      </w:r>
      <w:r>
        <w:t>、</w:t>
      </w:r>
      <w:r>
        <w:rPr>
          <w:rFonts w:hint="eastAsia"/>
        </w:rPr>
        <w:t>步长范围</w:t>
      </w:r>
    </w:p>
    <w:p>
      <w:pPr>
        <w:pStyle w:val="21"/>
        <w:ind w:firstLineChars="200" w:firstLine="420"/>
        <w:rPr>
          <w:rFonts w:hint="eastAsia"/>
        </w:rPr>
      </w:pPr>
      <w:r>
        <w:rPr>
          <w:rFonts w:hint="eastAsia"/>
        </w:rPr>
        <w:t>调查表中，金额比例依照5%的步长递增供选择。实际金额比例不足2.5%的，按0处理，不用填报；实际金额比例超过97.5%的，填报100。期间按照最接近的比例选择填报。</w:t>
      </w:r>
    </w:p>
    <w:p>
      <w:pPr>
        <w:pStyle w:val="21"/>
        <w:ind w:firstLineChars="200" w:firstLine="420"/>
        <w:rPr>
          <w:rFonts w:hint="eastAsia"/>
        </w:rPr>
      </w:pPr>
      <w:r>
        <w:rPr>
          <w:rFonts w:hint="eastAsia"/>
        </w:rPr>
        <w:t>四</w:t>
      </w:r>
      <w:r>
        <w:t>、</w:t>
      </w:r>
      <w:r>
        <w:rPr>
          <w:rFonts w:hint="eastAsia"/>
        </w:rPr>
        <w:t>平衡关系</w:t>
      </w:r>
    </w:p>
    <w:p>
      <w:pPr>
        <w:pStyle w:val="21"/>
        <w:ind w:firstLineChars="200" w:firstLine="420"/>
        <w:rPr>
          <w:rFonts w:hint="eastAsia"/>
        </w:rPr>
      </w:pPr>
      <w:r>
        <w:rPr>
          <w:rFonts w:hint="eastAsia"/>
        </w:rPr>
        <w:t>（一）一般货物进口使用去向统计调查表</w:t>
      </w:r>
    </w:p>
    <w:p>
      <w:pPr>
        <w:pStyle w:val="21"/>
        <w:ind w:firstLineChars="200" w:firstLine="420"/>
        <w:rPr>
          <w:rFonts w:hint="eastAsia"/>
        </w:rPr>
      </w:pPr>
      <w:r>
        <w:rPr>
          <w:rFonts w:hint="eastAsia"/>
        </w:rPr>
        <w:t>中间使用比例合计+最终使用比例合计=100</w:t>
      </w:r>
    </w:p>
    <w:p>
      <w:pPr>
        <w:pStyle w:val="21"/>
        <w:ind w:firstLineChars="200" w:firstLine="420"/>
        <w:rPr>
          <w:rFonts w:hint="eastAsia"/>
        </w:rPr>
      </w:pPr>
      <w:r>
        <w:rPr>
          <w:rFonts w:hint="eastAsia"/>
        </w:rPr>
        <w:t>（二）保税物流货物进口使用去向统计调查表</w:t>
      </w:r>
    </w:p>
    <w:p>
      <w:pPr>
        <w:pStyle w:val="21"/>
        <w:ind w:firstLineChars="200" w:firstLine="420"/>
        <w:rPr>
          <w:rFonts w:hint="eastAsia"/>
        </w:rPr>
      </w:pPr>
      <w:r>
        <w:rPr>
          <w:rFonts w:hint="eastAsia"/>
        </w:rPr>
        <w:t>复出口比例合计+出区比例合计+区内转加工比例合计+区内转其他企业比例合计+区域间流转比例合计合计+存货比例合计=100</w:t>
      </w:r>
    </w:p>
    <w:p>
      <w:pPr>
        <w:pStyle w:val="21"/>
        <w:ind w:firstLineChars="200" w:firstLine="420"/>
        <w:rPr>
          <w:rFonts w:hint="eastAsia"/>
        </w:rPr>
      </w:pPr>
      <w:r>
        <w:rPr>
          <w:rFonts w:hint="eastAsia"/>
        </w:rPr>
        <w:t>五.</w:t>
        <w:tab/>
        <w:t>特别说明</w:t>
      </w:r>
    </w:p>
    <w:p>
      <w:pPr>
        <w:pStyle w:val="21"/>
        <w:ind w:firstLineChars="200" w:firstLine="420"/>
        <w:rPr>
          <w:rFonts w:hint="eastAsia"/>
        </w:rPr>
      </w:pPr>
      <w:r>
        <w:rPr>
          <w:rFonts w:hint="eastAsia"/>
        </w:rPr>
        <w:t>（一）对样本企业按照特定贸易类型下进口商品的金额比例分为一般企业和物流企业。该分类仅为此次进口货物使用去向统计调查使用。</w:t>
      </w:r>
    </w:p>
    <w:p>
      <w:pPr>
        <w:pStyle w:val="21"/>
        <w:ind w:firstLineChars="200" w:firstLine="420"/>
        <w:rPr>
          <w:rFonts w:hint="eastAsia"/>
        </w:rPr>
      </w:pPr>
      <w:r>
        <w:rPr>
          <w:rFonts w:hint="eastAsia"/>
        </w:rPr>
        <w:t>（二）样本企业首次登陆进口货物使用去向统计调查系统后，应先根据提示完善企业基本资料。</w:t>
      </w:r>
    </w:p>
    <w:p>
      <w:pPr>
        <w:pStyle w:val="21"/>
        <w:ind w:firstLineChars="200" w:firstLine="420"/>
        <w:rPr>
          <w:rFonts w:hint="eastAsia"/>
        </w:rPr>
      </w:pPr>
      <w:r>
        <w:rPr>
          <w:rFonts w:hint="eastAsia"/>
        </w:rPr>
        <w:t>（三）样本企业类型为一般企业的，填报一般货物进口使用去向调查表；样本企业类型为物流企业的，填报保税物流货物进口使用去向调查表。</w:t>
      </w:r>
    </w:p>
    <w:p>
      <w:pPr>
        <w:pStyle w:val="65"/>
        <w:keepNext w:val="0"/>
        <w:keepLines w:val="0"/>
        <w:pageBreakBefore w:val="0"/>
        <w:widowControl w:val="0"/>
        <w:suppressLineNumbers w:val="0"/>
        <w:suppressAutoHyphens w:val="0"/>
        <w:ind w:firstLineChars="200" w:firstLine="420"/>
        <w:rPr>
          <w:rFonts w:hint="eastAsia"/>
        </w:rPr>
      </w:pPr>
      <w:r>
        <w:rPr>
          <w:rFonts w:hint="eastAsia"/>
        </w:rPr>
        <w:t>（四）调查表中显示的进口额</w:t>
      </w:r>
      <w:r>
        <w:t>范围</w:t>
      </w:r>
      <w:r>
        <w:rPr>
          <w:rFonts w:hint="eastAsia"/>
        </w:rPr>
        <w:t>，为</w:t>
      </w:r>
      <w:r>
        <w:t>调查对象</w:t>
      </w:r>
      <w:r>
        <w:rPr>
          <w:rFonts w:hint="eastAsia"/>
        </w:rPr>
        <w:t>在特定贸易类别下进口该项商品的金额</w:t>
      </w:r>
      <w:r>
        <w:t>范围</w:t>
      </w:r>
      <w:r>
        <w:rPr>
          <w:rFonts w:hint="eastAsia"/>
        </w:rPr>
        <w:t>。不在调查范围内的货物包括以下三类：一是来料加工和进料加工项下进口货物，另行核算进口使用去向；二是寄售代销货物</w:t>
      </w:r>
      <w:r>
        <w:t>、</w:t>
      </w:r>
      <w:r>
        <w:rPr>
          <w:rFonts w:hint="eastAsia"/>
        </w:rPr>
        <w:t>免税品</w:t>
      </w:r>
      <w:r>
        <w:t>、</w:t>
      </w:r>
      <w:r>
        <w:rPr>
          <w:rFonts w:hint="eastAsia"/>
        </w:rPr>
        <w:t>免税外汇商品</w:t>
      </w:r>
      <w:r>
        <w:t>、</w:t>
      </w:r>
      <w:r>
        <w:rPr>
          <w:rFonts w:hint="eastAsia"/>
        </w:rPr>
        <w:t>对台小额贸易</w:t>
      </w:r>
      <w:r>
        <w:t>、</w:t>
      </w:r>
      <w:r>
        <w:rPr>
          <w:rFonts w:hint="eastAsia"/>
        </w:rPr>
        <w:t>对台小商品交易市场进口货物以及通过海关跨境电子商务管理平台进口的货物均作为最终消费；三是租赁货物</w:t>
      </w:r>
      <w:r>
        <w:t>、</w:t>
      </w:r>
      <w:r>
        <w:rPr>
          <w:rFonts w:hint="eastAsia"/>
        </w:rPr>
        <w:t>为开展加工贸易或服务外包进口的设备</w:t>
      </w:r>
      <w:r>
        <w:t>、</w:t>
      </w:r>
      <w:r>
        <w:rPr>
          <w:rFonts w:hint="eastAsia"/>
        </w:rPr>
        <w:t>外商投资企业进口设备</w:t>
      </w:r>
      <w:r>
        <w:t>以及</w:t>
      </w:r>
      <w:r>
        <w:rPr>
          <w:rFonts w:hint="eastAsia"/>
        </w:rPr>
        <w:t>海关特殊监管区域进口设备均作为固定资本形成。保税物流货物进口使用去向调查表中显示贸易方式为保税仓库进境货物和特殊监管区域物流货物的进口</w:t>
      </w:r>
      <w:r>
        <w:t>金</w:t>
      </w:r>
      <w:r>
        <w:rPr>
          <w:rFonts w:hint="eastAsia"/>
        </w:rPr>
        <w:t>额</w:t>
      </w:r>
      <w:r>
        <w:t>范围</w:t>
      </w:r>
      <w:r>
        <w:rPr>
          <w:rFonts w:hint="eastAsia"/>
        </w:rPr>
        <w:t>；一般货物进口使用去向调查表中显示除上述贸易方式之外的其他进口货物</w:t>
      </w:r>
      <w:r>
        <w:t>进口金额范围</w:t>
      </w:r>
      <w:r>
        <w:rPr>
          <w:rFonts w:hint="eastAsia"/>
        </w:rPr>
        <w:t>。</w:t>
      </w:r>
    </w:p>
    <w:sectPr>
      <w:pgSz w:w="11907" w:h="16839"/>
      <w:pgMar w:top="1440" w:right="1800" w:bottom="1440" w:left="180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方正黑体_GBK">
    <w:panose1 w:val="03000509000000000000"/>
    <w:charset w:val="86"/>
    <w:family w:val="script"/>
    <w:pitch w:val="variable"/>
    <w:sig w:usb0="00000001" w:usb1="080E0000" w:usb2="00000010" w:usb3="00000000" w:csb0="00040000" w:csb1="00000000"/>
  </w:font>
  <w:font w:name="方正小标宋_GBK">
    <w:panose1 w:val="02000000000000000000"/>
    <w:charset w:val="86"/>
    <w:family w:val="auto"/>
    <w:pitch w:val="variable"/>
    <w:sig w:usb0="00000001" w:usb1="08000000" w:usb2="00000000" w:usb3="00000000" w:csb0="00040000" w:csb1="00000000"/>
  </w:font>
  <w:font w:name="宋体">
    <w:altName w:val="华文宋体"/>
    <w:panose1 w:val="02010600030101010101"/>
    <w:charset w:val="86"/>
    <w:family w:val="auto"/>
    <w:pitch w:val="variable"/>
    <w:sig w:usb0="00000003" w:usb1="080E0000" w:usb2="00000000" w:usb3="00000000" w:csb0="00040001" w:csb1="00000000"/>
  </w:font>
  <w:font w:name="Times New Roman">
    <w:panose1 w:val="02020603050405020304"/>
    <w:charset w:val="00"/>
    <w:family w:val="auto"/>
    <w:pitch w:val="variable"/>
    <w:sig w:usb0="00000A87" w:usb1="00000000" w:usb2="00000000" w:usb3="00000000" w:csb0="400001BF" w:csb1="DFF70000"/>
  </w:font>
  <w:font w:name="仿宋_GB2312">
    <w:altName w:val="仿宋"/>
    <w:panose1 w:val="00000000000000000000"/>
    <w:charset w:val="00"/>
    <w:family w:val="auto"/>
    <w:pitch w:val="variable"/>
    <w:sig w:usb0="00000000" w:usb1="00000000" w:usb2="00000000" w:usb3="00000000" w:csb0="00000000" w:csb1="00000000"/>
  </w:font>
  <w:font w:name="Calibri">
    <w:altName w:val="DejaVu Sans"/>
    <w:panose1 w:val="020F0502020204030204"/>
    <w:charset w:val="00"/>
    <w:family w:val="swiss"/>
    <w:pitch w:val="variable"/>
    <w:sig w:usb0="00000000" w:usb1="00000000" w:usb2="00000001" w:usb3="00000000" w:csb0="0000019F" w:csb1="00000000"/>
  </w:font>
  <w:font w:name="Arial">
    <w:altName w:val="DejaVu Sans"/>
    <w:panose1 w:val="020B0604020202020204"/>
    <w:charset w:val="00"/>
    <w:family w:val="auto"/>
    <w:pitch w:val="variable"/>
    <w:sig w:usb0="00007A87" w:usb1="80000000" w:usb2="00000008" w:usb3="00000000" w:csb0="400001FF" w:csb1="FFFF0000"/>
  </w:font>
  <w:font w:name="黑体">
    <w:altName w:val="华文细黑"/>
    <w:panose1 w:val="02010609060101010101"/>
    <w:charset w:val="86"/>
    <w:family w:val="auto"/>
    <w:pitch w:val="variable"/>
    <w:sig w:usb0="800002BF" w:usb1="38CF7CFA" w:usb2="00000016" w:usb3="00000000" w:csb0="00040001" w:csb1="00000000"/>
  </w:font>
  <w:font w:name="方正仿宋_GBK">
    <w:panose1 w:val="02000000000000000000"/>
    <w:charset w:val="86"/>
    <w:family w:val="script"/>
    <w:pitch w:val="variable"/>
    <w:sig w:usb0="A00002BF" w:usb1="38CF7CFA" w:usb2="00082016" w:usb3="00000000" w:csb0="00040001" w:csb1="00000000"/>
  </w:font>
  <w:font w:name="等线">
    <w:altName w:val="宋体"/>
    <w:panose1 w:val="00000000000000000000"/>
    <w:charset w:val="00"/>
    <w:family w:val="auto"/>
    <w:pitch w:val="variable"/>
    <w:sig w:usb0="00000000" w:usb1="00000000" w:usb2="00000000" w:usb3="00000000" w:csb0="00000000" w:csb1="00000000"/>
  </w:font>
</w:fonts>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fullPage" w:percent="90"/>
  <w:doNotDisplayPageBoundaries/>
  <w:displayBackgroundShape/>
  <w:bordersDoNotSurroundHeader/>
  <w:bordersDoNotSurroundFooter/>
  <w:trackRevisions/>
  <w:defaultTabStop w:val="420"/>
  <w:drawingGridHorizontalSpacing w:val="105"/>
  <w:drawingGridVerticalSpacing w:val="156"/>
  <w:displayHorizontalDrawingGridEvery w:val="0"/>
  <w:displayVerticalDrawingGridEvery w:val="1"/>
  <w:characterSpacingControl w:val="compressPunctuation"/>
  <w:compat>
    <w:spaceForUL/>
    <w:balanceSingleByteDoubleByteWidth/>
    <w:ulTrailSpace/>
    <w:doNotExpandShiftReturn/>
    <w:adjustLineHeightInTable/>
    <w:compatSetting w:name="compatibilityMode" w:uri="http://schemas.microsoft.com/office/word" w:val="14"/>
  </w:compat>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next w:val="15"/>
    <w:pPr>
      <w:widowControl w:val="0"/>
      <w:jc w:val="both"/>
    </w:pPr>
    <w:rPr>
      <w:rFonts w:ascii="Calibri" w:eastAsia="宋体" w:cs="Arial" w:hAnsi="Calibri"/>
      <w:kern w:val="2"/>
      <w:sz w:val="21"/>
      <w:szCs w:val="24"/>
      <w:lang w:val="en-US" w:eastAsia="zh-CN" w:bidi="ar-SA"/>
    </w:rPr>
  </w:style>
  <w:style w:type="paragraph" w:styleId="1">
    <w:name w:val="heading 1"/>
    <w:basedOn w:val="0"/>
    <w:next w:val="0"/>
    <w:pPr>
      <w:keepNext/>
      <w:keepLines/>
      <w:widowControl w:val="0"/>
      <w:spacing w:before="340" w:after="330" w:line="578" w:lineRule="auto"/>
      <w:outlineLvl w:val="0"/>
    </w:pPr>
    <w:rPr>
      <w:b/>
      <w:bCs/>
      <w:kern w:val="44"/>
      <w:sz w:val="44"/>
      <w:szCs w:val="44"/>
    </w:rPr>
  </w:style>
  <w:style w:type="paragraph" w:styleId="2">
    <w:name w:val="heading 2"/>
    <w:basedOn w:val="0"/>
    <w:next w:val="0"/>
    <w:pPr>
      <w:keepNext/>
      <w:keepLines/>
      <w:widowControl w:val="0"/>
      <w:spacing w:before="260" w:after="260" w:line="415" w:lineRule="auto"/>
      <w:outlineLvl w:val="1"/>
    </w:pPr>
    <w:rPr>
      <w:rFonts w:ascii="Times New Roman" w:eastAsia="黑体" w:hAnsi="Times New Roman"/>
      <w:b/>
      <w:bCs/>
      <w:sz w:val="32"/>
      <w:szCs w:val="32"/>
    </w:rPr>
  </w:style>
  <w:style w:type="paragraph" w:styleId="3">
    <w:name w:val="heading 3"/>
    <w:basedOn w:val="0"/>
    <w:next w:val="0"/>
    <w:pPr>
      <w:keepNext/>
      <w:keepLines/>
      <w:widowControl w:val="0"/>
      <w:spacing w:before="260" w:after="260" w:line="415" w:lineRule="auto"/>
      <w:jc w:val="both"/>
      <w:outlineLvl w:val="2"/>
    </w:pPr>
    <w:rPr>
      <w:rFonts w:ascii="Calibri" w:eastAsia="宋体" w:cs="Times New Roman" w:hAnsi="Calibri"/>
      <w:b/>
      <w:bCs/>
      <w:kern w:val="2"/>
      <w:sz w:val="32"/>
      <w:szCs w:val="32"/>
      <w:lang w:val="en-US" w:eastAsia="zh-CN" w:bidi="ar-SA"/>
    </w:rPr>
  </w:style>
  <w:style w:type="character" w:default="1" w:styleId="10">
    <w:name w:val="Default Paragraph Font"/>
  </w:style>
  <w:style w:type="paragraph" w:styleId="15">
    <w:name w:val="index 6"/>
    <w:basedOn w:val="0"/>
    <w:autoRedefine/>
    <w:next w:val="0"/>
    <w:pPr>
      <w:ind w:left="2100"/>
      <w:jc w:val="left"/>
    </w:pPr>
    <w:rPr>
      <w:rFonts w:ascii="方正仿宋_GBK" w:eastAsia="方正仿宋_GBK" w:cs="方正仿宋_GBK"/>
      <w:sz w:val="32"/>
      <w:szCs w:val="32"/>
    </w:rPr>
  </w:style>
  <w:style w:type="paragraph" w:styleId="16">
    <w:name w:val="index 8"/>
    <w:basedOn w:val="0"/>
    <w:autoRedefine/>
    <w:next w:val="0"/>
    <w:pPr>
      <w:ind w:left="2940"/>
    </w:pPr>
  </w:style>
  <w:style w:type="character" w:styleId="17">
    <w:name w:val="page number"/>
    <w:basedOn w:val="10"/>
  </w:style>
  <w:style w:type="character" w:styleId="18">
    <w:name w:val="endnote reference"/>
    <w:basedOn w:val="10"/>
    <w:rPr>
      <w:vertAlign w:val="superscript"/>
    </w:rPr>
  </w:style>
  <w:style w:type="paragraph" w:styleId="19">
    <w:name w:val="endnote text"/>
    <w:basedOn w:val="0"/>
    <w:pPr>
      <w:snapToGrid w:val="0"/>
      <w:jc w:val="left"/>
    </w:pPr>
  </w:style>
  <w:style w:type="character" w:styleId="20">
    <w:name w:val="Hyperlink"/>
    <w:basedOn w:val="10"/>
    <w:rPr>
      <w:color w:val="0000FF"/>
      <w:u w:val="single"/>
    </w:rPr>
  </w:style>
  <w:style w:type="paragraph" w:customStyle="1" w:styleId="21">
    <w:name w:val="样式 10 磅"/>
    <w:pPr>
      <w:widowControl w:val="0"/>
      <w:jc w:val="both"/>
    </w:pPr>
    <w:rPr>
      <w:rFonts w:ascii="Calibri" w:eastAsia="宋体" w:cs="Arial" w:hAnsi="Calibri"/>
      <w:kern w:val="2"/>
      <w:sz w:val="21"/>
      <w:szCs w:val="24"/>
      <w:lang w:val="en-US" w:eastAsia="zh-CN" w:bidi="ar-SA"/>
    </w:rPr>
  </w:style>
  <w:style w:type="paragraph" w:customStyle="1" w:styleId="22">
    <w:name w:val="样式 三号"/>
    <w:pPr>
      <w:widowControl w:val="0"/>
      <w:spacing w:line="560" w:lineRule="exact"/>
      <w:jc w:val="both"/>
    </w:pPr>
    <w:rPr>
      <w:rFonts w:ascii="Times New Roman" w:eastAsia="方正仿宋_GBK" w:cs="Times New Roman" w:hAnsi="Times New Roman"/>
      <w:spacing w:val="-4"/>
      <w:kern w:val="2"/>
      <w:sz w:val="32"/>
      <w:szCs w:val="20"/>
      <w:lang w:val="en-US" w:eastAsia="zh-CN" w:bidi="ar-SA"/>
    </w:rPr>
  </w:style>
  <w:style w:type="paragraph" w:customStyle="1" w:styleId="23">
    <w:name w:val="样式 18 三号"/>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560" w:lineRule="exact"/>
      <w:ind w:left="0" w:right="0" w:firstLine="0"/>
      <w:contextualSpacing w:val="0"/>
      <w:jc w:val="both"/>
      <w:textAlignment w:val="auto"/>
      <w:outlineLvl w:val="9"/>
    </w:pPr>
    <w:rPr>
      <w:rFonts w:ascii="Times New Roman" w:eastAsia="方正仿宋_GBK" w:cs="Times New Roman" w:hAnsi="Times New Roman"/>
      <w:snapToGrid/>
      <w:color w:val="auto"/>
      <w:spacing w:val="-4"/>
      <w:w w:val="100"/>
      <w:kern w:val="2"/>
      <w:position w:val="0"/>
      <w:sz w:val="32"/>
      <w:szCs w:val="28"/>
      <w:u w:val="none" w:color="auto"/>
      <w:bdr w:val="none" w:sz="0" w:space="0" w:color="auto"/>
      <w:vertAlign w:val="baseline"/>
      <w:em w:val="none"/>
      <w:lang w:val="en-US" w:eastAsia="zh-CN" w:bidi="ar-SA"/>
    </w:rPr>
  </w:style>
  <w:style w:type="paragraph" w:customStyle="1" w:styleId="24">
    <w:name w:val="样式 17 三号"/>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560" w:lineRule="exact"/>
      <w:ind w:left="0" w:right="0" w:firstLine="0"/>
      <w:contextualSpacing w:val="0"/>
      <w:jc w:val="both"/>
      <w:textAlignment w:val="auto"/>
      <w:outlineLvl w:val="9"/>
    </w:pPr>
    <w:rPr>
      <w:rFonts w:ascii="Times New Roman" w:eastAsia="方正仿宋_GBK" w:cs="Times New Roman" w:hAnsi="Times New Roman"/>
      <w:snapToGrid/>
      <w:color w:val="auto"/>
      <w:spacing w:val="-4"/>
      <w:w w:val="100"/>
      <w:kern w:val="2"/>
      <w:position w:val="0"/>
      <w:sz w:val="32"/>
      <w:szCs w:val="28"/>
      <w:u w:val="none" w:color="auto"/>
      <w:bdr w:val="none" w:sz="0" w:space="0" w:color="auto"/>
      <w:vertAlign w:val="baseline"/>
      <w:em w:val="none"/>
      <w:lang w:val="en-US" w:eastAsia="zh-CN" w:bidi="ar-SA"/>
    </w:rPr>
  </w:style>
  <w:style w:type="paragraph" w:customStyle="1" w:styleId="25">
    <w:name w:val="样式 1 三号"/>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560" w:lineRule="exact"/>
      <w:ind w:left="0" w:right="0" w:firstLine="0"/>
      <w:contextualSpacing w:val="0"/>
      <w:jc w:val="both"/>
      <w:textAlignment w:val="auto"/>
      <w:outlineLvl w:val="9"/>
    </w:pPr>
    <w:rPr>
      <w:rFonts w:ascii="Times New Roman" w:eastAsia="方正仿宋_GBK" w:cs="Times New Roman" w:hAnsi="Times New Roman"/>
      <w:snapToGrid/>
      <w:color w:val="auto"/>
      <w:spacing w:val="-4"/>
      <w:w w:val="100"/>
      <w:kern w:val="2"/>
      <w:position w:val="0"/>
      <w:sz w:val="32"/>
      <w:szCs w:val="28"/>
      <w:u w:val="none" w:color="auto"/>
      <w:bdr w:val="none" w:sz="0" w:space="0" w:color="auto"/>
      <w:vertAlign w:val="baseline"/>
      <w:em w:val="none"/>
      <w:lang w:val="en-US" w:eastAsia="zh-CN" w:bidi="ar-SA"/>
    </w:rPr>
  </w:style>
  <w:style w:type="paragraph" w:customStyle="1" w:styleId="26">
    <w:name w:val="样式 1 10 磅"/>
    <w:pPr>
      <w:widowControl w:val="0"/>
      <w:jc w:val="both"/>
    </w:pPr>
    <w:rPr>
      <w:rFonts w:ascii="Calibri" w:eastAsia="宋体" w:cs="Arial" w:hAnsi="Calibri"/>
      <w:kern w:val="2"/>
      <w:sz w:val="21"/>
      <w:szCs w:val="24"/>
      <w:lang w:val="en-US" w:eastAsia="zh-CN" w:bidi="ar-SA"/>
    </w:rPr>
  </w:style>
  <w:style w:type="paragraph" w:customStyle="1" w:styleId="27">
    <w:name w:val="样式 2 10 磅"/>
    <w:pPr>
      <w:widowControl w:val="0"/>
      <w:jc w:val="both"/>
    </w:pPr>
    <w:rPr>
      <w:rFonts w:ascii="Calibri" w:eastAsia="宋体" w:cs="Arial" w:hAnsi="Calibri"/>
      <w:kern w:val="2"/>
      <w:sz w:val="21"/>
      <w:szCs w:val="24"/>
      <w:lang w:val="en-US" w:eastAsia="zh-CN" w:bidi="ar-SA"/>
    </w:rPr>
  </w:style>
  <w:style w:type="paragraph" w:customStyle="1" w:styleId="28">
    <w:name w:val="样式 3 10 磅"/>
    <w:pPr>
      <w:widowControl w:val="0"/>
      <w:jc w:val="both"/>
    </w:pPr>
    <w:rPr>
      <w:rFonts w:ascii="Calibri" w:eastAsia="宋体" w:cs="Arial" w:hAnsi="Calibri"/>
      <w:kern w:val="2"/>
      <w:sz w:val="21"/>
      <w:szCs w:val="24"/>
      <w:lang w:val="en-US" w:eastAsia="zh-CN" w:bidi="ar-SA"/>
    </w:rPr>
  </w:style>
  <w:style w:type="paragraph" w:customStyle="1" w:styleId="29">
    <w:name w:val="样式 4 10 磅"/>
    <w:pPr>
      <w:widowControl w:val="0"/>
      <w:jc w:val="both"/>
    </w:pPr>
    <w:rPr>
      <w:rFonts w:ascii="Calibri" w:eastAsia="宋体" w:cs="Arial" w:hAnsi="Calibri"/>
      <w:kern w:val="2"/>
      <w:sz w:val="21"/>
      <w:szCs w:val="24"/>
      <w:lang w:val="en-US" w:eastAsia="zh-CN" w:bidi="ar-SA"/>
    </w:rPr>
  </w:style>
  <w:style w:type="paragraph" w:customStyle="1" w:styleId="30">
    <w:name w:val="样式 5 10 磅"/>
    <w:pPr>
      <w:widowControl w:val="0"/>
      <w:jc w:val="both"/>
    </w:pPr>
    <w:rPr>
      <w:rFonts w:ascii="Calibri" w:eastAsia="宋体" w:cs="Arial" w:hAnsi="Calibri"/>
      <w:kern w:val="2"/>
      <w:sz w:val="21"/>
      <w:szCs w:val="24"/>
      <w:lang w:val="en-US" w:eastAsia="zh-CN" w:bidi="ar-SA"/>
    </w:rPr>
  </w:style>
  <w:style w:type="paragraph" w:customStyle="1" w:styleId="31">
    <w:name w:val="样式 6 10 磅"/>
    <w:pPr>
      <w:widowControl w:val="0"/>
      <w:jc w:val="both"/>
    </w:pPr>
    <w:rPr>
      <w:rFonts w:ascii="Calibri" w:eastAsia="宋体" w:cs="Arial" w:hAnsi="Calibri"/>
      <w:kern w:val="2"/>
      <w:sz w:val="21"/>
      <w:szCs w:val="24"/>
      <w:lang w:val="en-US" w:eastAsia="zh-CN" w:bidi="ar-SA"/>
    </w:rPr>
  </w:style>
  <w:style w:type="paragraph" w:customStyle="1" w:styleId="32">
    <w:name w:val="样式 7 10 磅"/>
    <w:pPr>
      <w:widowControl w:val="0"/>
      <w:jc w:val="both"/>
    </w:pPr>
    <w:rPr>
      <w:rFonts w:ascii="Calibri" w:eastAsia="宋体" w:cs="Arial" w:hAnsi="Calibri"/>
      <w:kern w:val="2"/>
      <w:sz w:val="21"/>
      <w:szCs w:val="24"/>
      <w:lang w:val="en-US" w:eastAsia="zh-CN" w:bidi="ar-SA"/>
    </w:rPr>
  </w:style>
  <w:style w:type="paragraph" w:customStyle="1" w:styleId="33">
    <w:name w:val="样式 2 三号"/>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560" w:lineRule="exact"/>
      <w:ind w:left="0" w:right="0" w:firstLine="0"/>
      <w:contextualSpacing w:val="0"/>
      <w:jc w:val="both"/>
      <w:textAlignment w:val="auto"/>
      <w:outlineLvl w:val="9"/>
    </w:pPr>
    <w:rPr>
      <w:rFonts w:ascii="Times New Roman" w:eastAsia="方正仿宋_GBK" w:cs="Times New Roman" w:hAnsi="Times New Roman"/>
      <w:snapToGrid/>
      <w:color w:val="auto"/>
      <w:spacing w:val="-4"/>
      <w:w w:val="100"/>
      <w:kern w:val="2"/>
      <w:position w:val="0"/>
      <w:sz w:val="32"/>
      <w:szCs w:val="28"/>
      <w:u w:val="none" w:color="auto"/>
      <w:bdr w:val="none" w:sz="0" w:space="0" w:color="auto"/>
      <w:vertAlign w:val="baseline"/>
      <w:em w:val="none"/>
      <w:lang w:val="en-US" w:eastAsia="zh-CN" w:bidi="ar-SA"/>
    </w:rPr>
  </w:style>
  <w:style w:type="paragraph" w:customStyle="1" w:styleId="34">
    <w:name w:val="样式 8 10 磅"/>
    <w:pPr>
      <w:widowControl w:val="0"/>
      <w:jc w:val="both"/>
    </w:pPr>
    <w:rPr>
      <w:rFonts w:ascii="Calibri" w:eastAsia="宋体" w:cs="Arial" w:hAnsi="Calibri"/>
      <w:kern w:val="2"/>
      <w:sz w:val="21"/>
      <w:szCs w:val="24"/>
      <w:lang w:val="en-US" w:eastAsia="zh-CN" w:bidi="ar-SA"/>
    </w:rPr>
  </w:style>
  <w:style w:type="paragraph" w:customStyle="1" w:styleId="35">
    <w:name w:val="样式 3 三号"/>
    <w:pPr>
      <w:widowControl w:val="0"/>
      <w:spacing w:line="560" w:lineRule="exact"/>
      <w:jc w:val="both"/>
    </w:pPr>
    <w:rPr>
      <w:rFonts w:ascii="Times New Roman" w:eastAsia="方正仿宋_GBK" w:cs="Times New Roman" w:hAnsi="Times New Roman"/>
      <w:spacing w:val="-4"/>
      <w:kern w:val="2"/>
      <w:sz w:val="32"/>
      <w:szCs w:val="20"/>
      <w:lang w:val="en-US" w:eastAsia="zh-CN" w:bidi="ar-SA"/>
    </w:rPr>
  </w:style>
  <w:style w:type="paragraph" w:customStyle="1" w:styleId="36">
    <w:name w:val="样式 9 10 磅"/>
    <w:pPr>
      <w:widowControl w:val="0"/>
      <w:jc w:val="both"/>
    </w:pPr>
    <w:rPr>
      <w:rFonts w:ascii="等线" w:eastAsia="等线" w:cs="Arial"/>
      <w:kern w:val="2"/>
      <w:sz w:val="21"/>
      <w:szCs w:val="22"/>
      <w:lang w:val="en-US" w:eastAsia="zh-CN" w:bidi="ar-SA"/>
    </w:rPr>
  </w:style>
  <w:style w:type="paragraph" w:customStyle="1" w:styleId="37">
    <w:name w:val="样式 10 10 磅"/>
    <w:pPr>
      <w:widowControl w:val="0"/>
      <w:jc w:val="both"/>
    </w:pPr>
    <w:rPr>
      <w:rFonts w:ascii="Calibri" w:eastAsia="宋体" w:cs="Arial" w:hAnsi="Calibri"/>
      <w:kern w:val="2"/>
      <w:sz w:val="21"/>
      <w:szCs w:val="24"/>
      <w:lang w:val="en-US" w:eastAsia="zh-CN" w:bidi="ar-SA"/>
    </w:rPr>
  </w:style>
  <w:style w:type="paragraph" w:customStyle="1" w:styleId="38">
    <w:name w:val="样式 11 10 磅"/>
    <w:pPr>
      <w:widowControl w:val="0"/>
      <w:jc w:val="both"/>
    </w:pPr>
    <w:rPr>
      <w:rFonts w:ascii="Calibri" w:eastAsia="宋体" w:cs="Arial" w:hAnsi="Calibri"/>
      <w:kern w:val="2"/>
      <w:sz w:val="21"/>
      <w:szCs w:val="24"/>
      <w:lang w:val="en-US" w:eastAsia="zh-CN" w:bidi="ar-SA"/>
    </w:rPr>
  </w:style>
  <w:style w:type="paragraph" w:customStyle="1" w:styleId="39">
    <w:name w:val="样式 12 10 磅"/>
    <w:pPr>
      <w:widowControl w:val="0"/>
      <w:jc w:val="both"/>
    </w:pPr>
    <w:rPr>
      <w:rFonts w:ascii="Calibri" w:eastAsia="宋体" w:cs="Arial" w:hAnsi="Calibri"/>
      <w:kern w:val="2"/>
      <w:sz w:val="21"/>
      <w:szCs w:val="24"/>
      <w:lang w:val="en-US" w:eastAsia="zh-CN" w:bidi="ar-SA"/>
    </w:rPr>
  </w:style>
  <w:style w:type="paragraph" w:customStyle="1" w:styleId="40">
    <w:name w:val="样式 13 10 磅"/>
    <w:pPr>
      <w:widowControl w:val="0"/>
      <w:jc w:val="both"/>
    </w:pPr>
    <w:rPr>
      <w:rFonts w:ascii="Calibri" w:eastAsia="宋体" w:cs="Arial" w:hAnsi="Calibri"/>
      <w:kern w:val="2"/>
      <w:sz w:val="21"/>
      <w:szCs w:val="24"/>
      <w:lang w:val="en-US" w:eastAsia="zh-CN" w:bidi="ar-SA"/>
    </w:rPr>
  </w:style>
  <w:style w:type="paragraph" w:customStyle="1" w:styleId="41">
    <w:name w:val="样式 14 10 磅"/>
    <w:pPr>
      <w:widowControl w:val="0"/>
      <w:jc w:val="both"/>
    </w:pPr>
    <w:rPr>
      <w:rFonts w:ascii="Calibri" w:eastAsia="宋体" w:cs="Arial" w:hAnsi="Calibri"/>
      <w:kern w:val="2"/>
      <w:sz w:val="21"/>
      <w:szCs w:val="24"/>
      <w:lang w:val="en-US" w:eastAsia="zh-CN" w:bidi="ar-SA"/>
    </w:rPr>
  </w:style>
  <w:style w:type="paragraph" w:customStyle="1" w:styleId="42">
    <w:name w:val="样式 15 10 磅"/>
    <w:pPr>
      <w:widowControl w:val="0"/>
      <w:jc w:val="both"/>
    </w:pPr>
    <w:rPr>
      <w:rFonts w:ascii="Calibri" w:eastAsia="宋体" w:cs="Arial" w:hAnsi="Calibri"/>
      <w:kern w:val="2"/>
      <w:sz w:val="21"/>
      <w:szCs w:val="24"/>
      <w:lang w:val="en-US" w:eastAsia="zh-CN" w:bidi="ar-SA"/>
    </w:rPr>
  </w:style>
  <w:style w:type="paragraph" w:customStyle="1" w:styleId="43">
    <w:name w:val="样式 16 10 磅"/>
    <w:pPr>
      <w:widowControl w:val="0"/>
      <w:jc w:val="both"/>
    </w:pPr>
    <w:rPr>
      <w:rFonts w:ascii="Calibri" w:eastAsia="宋体" w:cs="Arial" w:hAnsi="Calibri"/>
      <w:kern w:val="2"/>
      <w:sz w:val="21"/>
      <w:szCs w:val="24"/>
      <w:lang w:val="en-US" w:eastAsia="zh-CN" w:bidi="ar-SA"/>
    </w:rPr>
  </w:style>
  <w:style w:type="paragraph" w:customStyle="1" w:styleId="44">
    <w:name w:val="样式 17 10 磅"/>
    <w:pPr>
      <w:widowControl w:val="0"/>
      <w:jc w:val="both"/>
    </w:pPr>
    <w:rPr>
      <w:rFonts w:ascii="Calibri" w:eastAsia="宋体" w:cs="Arial" w:hAnsi="Calibri"/>
      <w:kern w:val="2"/>
      <w:sz w:val="21"/>
      <w:szCs w:val="24"/>
      <w:lang w:val="en-US" w:eastAsia="zh-CN" w:bidi="ar-SA"/>
    </w:rPr>
  </w:style>
  <w:style w:type="paragraph" w:customStyle="1" w:styleId="45">
    <w:name w:val="样式 18 10 磅"/>
    <w:pPr>
      <w:widowControl w:val="0"/>
      <w:jc w:val="both"/>
    </w:pPr>
    <w:rPr>
      <w:rFonts w:ascii="Calibri" w:eastAsia="宋体" w:cs="Arial" w:hAnsi="Calibri"/>
      <w:kern w:val="2"/>
      <w:sz w:val="21"/>
      <w:szCs w:val="24"/>
      <w:lang w:val="en-US" w:eastAsia="zh-CN" w:bidi="ar-SA"/>
    </w:rPr>
  </w:style>
  <w:style w:type="paragraph" w:customStyle="1" w:styleId="46">
    <w:name w:val="样式 4 三号"/>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560" w:lineRule="exact"/>
      <w:ind w:left="0" w:right="0" w:firstLine="0"/>
      <w:contextualSpacing w:val="0"/>
      <w:jc w:val="both"/>
      <w:textAlignment w:val="auto"/>
      <w:outlineLvl w:val="9"/>
    </w:pPr>
    <w:rPr>
      <w:rFonts w:ascii="Times New Roman" w:eastAsia="方正仿宋_GBK" w:cs="Times New Roman" w:hAnsi="Times New Roman"/>
      <w:snapToGrid/>
      <w:color w:val="auto"/>
      <w:spacing w:val="-4"/>
      <w:w w:val="100"/>
      <w:kern w:val="2"/>
      <w:position w:val="0"/>
      <w:sz w:val="32"/>
      <w:szCs w:val="28"/>
      <w:u w:val="none" w:color="auto"/>
      <w:bdr w:val="none" w:sz="0" w:space="0" w:color="auto"/>
      <w:vertAlign w:val="baseline"/>
      <w:em w:val="none"/>
      <w:lang w:val="en-US" w:eastAsia="zh-CN" w:bidi="ar-SA"/>
    </w:rPr>
  </w:style>
  <w:style w:type="paragraph" w:customStyle="1" w:styleId="47">
    <w:name w:val="样式 5 三号"/>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560" w:lineRule="exact"/>
      <w:ind w:left="0" w:right="0" w:firstLine="0"/>
      <w:contextualSpacing w:val="0"/>
      <w:jc w:val="both"/>
      <w:textAlignment w:val="auto"/>
      <w:outlineLvl w:val="9"/>
    </w:pPr>
    <w:rPr>
      <w:rFonts w:ascii="Times New Roman" w:eastAsia="方正仿宋_GBK" w:cs="Times New Roman" w:hAnsi="Times New Roman"/>
      <w:snapToGrid/>
      <w:color w:val="auto"/>
      <w:spacing w:val="-4"/>
      <w:w w:val="100"/>
      <w:kern w:val="2"/>
      <w:position w:val="0"/>
      <w:sz w:val="32"/>
      <w:szCs w:val="28"/>
      <w:u w:val="none" w:color="auto"/>
      <w:bdr w:val="none" w:sz="0" w:space="0" w:color="auto"/>
      <w:vertAlign w:val="baseline"/>
      <w:em w:val="none"/>
      <w:lang w:val="en-US" w:eastAsia="zh-CN" w:bidi="ar-SA"/>
    </w:rPr>
  </w:style>
  <w:style w:type="paragraph" w:customStyle="1" w:styleId="48">
    <w:name w:val="样式 6 三号"/>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560" w:lineRule="exact"/>
      <w:ind w:left="0" w:right="0" w:firstLine="0"/>
      <w:contextualSpacing w:val="0"/>
      <w:jc w:val="both"/>
      <w:textAlignment w:val="auto"/>
      <w:outlineLvl w:val="9"/>
    </w:pPr>
    <w:rPr>
      <w:rFonts w:ascii="Times New Roman" w:eastAsia="方正仿宋_GBK" w:cs="Times New Roman" w:hAnsi="Times New Roman"/>
      <w:snapToGrid/>
      <w:color w:val="auto"/>
      <w:spacing w:val="-4"/>
      <w:w w:val="100"/>
      <w:kern w:val="2"/>
      <w:position w:val="0"/>
      <w:sz w:val="32"/>
      <w:szCs w:val="28"/>
      <w:u w:val="none" w:color="auto"/>
      <w:bdr w:val="none" w:sz="0" w:space="0" w:color="auto"/>
      <w:vertAlign w:val="baseline"/>
      <w:em w:val="none"/>
      <w:lang w:val="en-US" w:eastAsia="zh-CN" w:bidi="ar-SA"/>
    </w:rPr>
  </w:style>
  <w:style w:type="paragraph" w:customStyle="1" w:styleId="49">
    <w:name w:val="样式 7 三号"/>
    <w:pPr>
      <w:widowControl w:val="0"/>
      <w:spacing w:line="560" w:lineRule="exact"/>
      <w:jc w:val="both"/>
    </w:pPr>
    <w:rPr>
      <w:rFonts w:ascii="Times New Roman" w:eastAsia="方正仿宋_GBK" w:cs="Times New Roman" w:hAnsi="Times New Roman"/>
      <w:spacing w:val="-4"/>
      <w:kern w:val="2"/>
      <w:sz w:val="32"/>
      <w:szCs w:val="20"/>
      <w:lang w:val="en-US" w:eastAsia="zh-CN" w:bidi="ar-SA"/>
    </w:rPr>
  </w:style>
  <w:style w:type="paragraph" w:customStyle="1" w:styleId="50">
    <w:name w:val="样式 8 三号"/>
    <w:pPr>
      <w:widowControl w:val="0"/>
      <w:spacing w:line="560" w:lineRule="exact"/>
      <w:jc w:val="both"/>
    </w:pPr>
    <w:rPr>
      <w:rFonts w:ascii="Times New Roman" w:eastAsia="方正仿宋_GBK" w:cs="Times New Roman" w:hAnsi="Times New Roman"/>
      <w:spacing w:val="-4"/>
      <w:kern w:val="2"/>
      <w:sz w:val="32"/>
      <w:szCs w:val="20"/>
      <w:lang w:val="en-US" w:eastAsia="zh-CN" w:bidi="ar-SA"/>
    </w:rPr>
  </w:style>
  <w:style w:type="paragraph" w:customStyle="1" w:styleId="51">
    <w:name w:val="样式 19 10 磅"/>
    <w:pPr>
      <w:widowControl w:val="0"/>
      <w:jc w:val="both"/>
    </w:pPr>
    <w:rPr>
      <w:rFonts w:ascii="Calibri" w:eastAsia="宋体" w:cs="Arial" w:hAnsi="Calibri"/>
      <w:kern w:val="2"/>
      <w:sz w:val="21"/>
      <w:szCs w:val="24"/>
      <w:lang w:val="en-US" w:eastAsia="zh-CN" w:bidi="ar-SA"/>
    </w:rPr>
  </w:style>
  <w:style w:type="paragraph" w:customStyle="1" w:styleId="52">
    <w:name w:val="样式 20 10 磅"/>
    <w:pPr>
      <w:widowControl w:val="0"/>
      <w:jc w:val="both"/>
    </w:pPr>
    <w:rPr>
      <w:rFonts w:ascii="Calibri" w:eastAsia="宋体" w:cs="Arial" w:hAnsi="Calibri"/>
      <w:kern w:val="2"/>
      <w:sz w:val="21"/>
      <w:szCs w:val="24"/>
      <w:lang w:val="en-US" w:eastAsia="zh-CN" w:bidi="ar-SA"/>
    </w:rPr>
  </w:style>
  <w:style w:type="paragraph" w:customStyle="1" w:styleId="53">
    <w:name w:val="样式 9 三号"/>
    <w:pPr>
      <w:widowControl w:val="0"/>
      <w:spacing w:line="560" w:lineRule="exact"/>
      <w:jc w:val="both"/>
    </w:pPr>
    <w:rPr>
      <w:rFonts w:ascii="Times New Roman" w:eastAsia="方正仿宋_GBK" w:cs="Times New Roman" w:hAnsi="Times New Roman"/>
      <w:spacing w:val="-4"/>
      <w:kern w:val="2"/>
      <w:sz w:val="32"/>
      <w:szCs w:val="20"/>
      <w:lang w:val="en-US" w:eastAsia="zh-CN" w:bidi="ar-SA"/>
    </w:rPr>
  </w:style>
  <w:style w:type="paragraph" w:customStyle="1" w:styleId="54">
    <w:name w:val="样式 10 三号"/>
    <w:pPr>
      <w:widowControl w:val="0"/>
      <w:spacing w:line="560" w:lineRule="exact"/>
      <w:jc w:val="both"/>
    </w:pPr>
    <w:rPr>
      <w:rFonts w:ascii="Times New Roman" w:eastAsia="方正仿宋_GBK" w:cs="Times New Roman" w:hAnsi="Times New Roman"/>
      <w:spacing w:val="-4"/>
      <w:kern w:val="2"/>
      <w:sz w:val="32"/>
      <w:szCs w:val="20"/>
      <w:lang w:val="en-US" w:eastAsia="zh-CN" w:bidi="ar-SA"/>
    </w:rPr>
  </w:style>
  <w:style w:type="paragraph" w:customStyle="1" w:styleId="55">
    <w:name w:val="样式 11 三号"/>
    <w:pPr>
      <w:widowControl w:val="0"/>
      <w:spacing w:line="560" w:lineRule="exact"/>
      <w:jc w:val="both"/>
    </w:pPr>
    <w:rPr>
      <w:rFonts w:ascii="Times New Roman" w:eastAsia="方正仿宋_GBK" w:cs="Times New Roman" w:hAnsi="Times New Roman"/>
      <w:spacing w:val="-4"/>
      <w:kern w:val="2"/>
      <w:sz w:val="32"/>
      <w:szCs w:val="20"/>
      <w:lang w:val="en-US" w:eastAsia="zh-CN" w:bidi="ar-SA"/>
    </w:rPr>
  </w:style>
  <w:style w:type="paragraph" w:customStyle="1" w:styleId="56">
    <w:name w:val="样式 21 10 磅"/>
    <w:pPr>
      <w:widowControl w:val="0"/>
      <w:jc w:val="both"/>
    </w:pPr>
    <w:rPr>
      <w:rFonts w:ascii="Calibri" w:eastAsia="宋体" w:cs="Arial" w:hAnsi="Calibri"/>
      <w:kern w:val="2"/>
      <w:sz w:val="21"/>
      <w:szCs w:val="24"/>
      <w:lang w:val="en-US" w:eastAsia="zh-CN" w:bidi="ar-SA"/>
    </w:rPr>
  </w:style>
  <w:style w:type="paragraph" w:customStyle="1" w:styleId="57">
    <w:name w:val="样式 22 10 磅"/>
    <w:pPr>
      <w:widowControl w:val="0"/>
      <w:jc w:val="both"/>
    </w:pPr>
    <w:rPr>
      <w:rFonts w:ascii="Calibri" w:eastAsia="宋体" w:cs="Arial" w:hAnsi="Calibri"/>
      <w:kern w:val="2"/>
      <w:sz w:val="21"/>
      <w:szCs w:val="24"/>
      <w:lang w:val="en-US" w:eastAsia="zh-CN" w:bidi="ar-SA"/>
    </w:rPr>
  </w:style>
  <w:style w:type="paragraph" w:customStyle="1" w:styleId="58">
    <w:name w:val="样式 23 10 磅"/>
    <w:pPr>
      <w:widowControl w:val="0"/>
      <w:jc w:val="both"/>
    </w:pPr>
    <w:rPr>
      <w:rFonts w:ascii="Calibri" w:eastAsia="宋体" w:cs="Arial" w:hAnsi="Calibri"/>
      <w:kern w:val="2"/>
      <w:sz w:val="21"/>
      <w:szCs w:val="24"/>
      <w:lang w:val="en-US" w:eastAsia="zh-CN" w:bidi="ar-SA"/>
    </w:rPr>
  </w:style>
  <w:style w:type="paragraph" w:customStyle="1" w:styleId="59">
    <w:name w:val="样式 24 10 磅"/>
    <w:pPr>
      <w:widowControl w:val="0"/>
      <w:jc w:val="both"/>
    </w:pPr>
    <w:rPr>
      <w:rFonts w:ascii="Calibri" w:eastAsia="宋体" w:cs="Arial" w:hAnsi="Calibri"/>
      <w:kern w:val="2"/>
      <w:sz w:val="21"/>
      <w:szCs w:val="24"/>
      <w:lang w:val="en-US" w:eastAsia="zh-CN" w:bidi="ar-SA"/>
    </w:rPr>
  </w:style>
  <w:style w:type="paragraph" w:customStyle="1" w:styleId="60">
    <w:name w:val="样式 12 三号"/>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560" w:lineRule="exact"/>
      <w:ind w:left="0" w:right="0" w:firstLine="0"/>
      <w:contextualSpacing w:val="0"/>
      <w:jc w:val="both"/>
      <w:textAlignment w:val="auto"/>
      <w:outlineLvl w:val="9"/>
    </w:pPr>
    <w:rPr>
      <w:rFonts w:ascii="Times New Roman" w:eastAsia="方正仿宋_GBK" w:cs="Times New Roman" w:hAnsi="Times New Roman"/>
      <w:snapToGrid/>
      <w:color w:val="auto"/>
      <w:spacing w:val="-4"/>
      <w:w w:val="100"/>
      <w:kern w:val="2"/>
      <w:position w:val="0"/>
      <w:sz w:val="32"/>
      <w:szCs w:val="28"/>
      <w:u w:val="none" w:color="auto"/>
      <w:bdr w:val="none" w:sz="0" w:space="0" w:color="auto"/>
      <w:vertAlign w:val="baseline"/>
      <w:em w:val="none"/>
      <w:lang w:val="en-US" w:eastAsia="zh-CN" w:bidi="ar-SA"/>
    </w:rPr>
  </w:style>
  <w:style w:type="paragraph" w:customStyle="1" w:styleId="61">
    <w:name w:val="样式 13 三号"/>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560" w:lineRule="exact"/>
      <w:ind w:left="0" w:right="0" w:firstLine="0"/>
      <w:contextualSpacing w:val="0"/>
      <w:jc w:val="both"/>
      <w:textAlignment w:val="auto"/>
      <w:outlineLvl w:val="9"/>
    </w:pPr>
    <w:rPr>
      <w:rFonts w:ascii="Times New Roman" w:eastAsia="方正仿宋_GBK" w:cs="Times New Roman" w:hAnsi="Times New Roman"/>
      <w:snapToGrid/>
      <w:color w:val="auto"/>
      <w:spacing w:val="-4"/>
      <w:w w:val="100"/>
      <w:kern w:val="2"/>
      <w:position w:val="0"/>
      <w:sz w:val="32"/>
      <w:szCs w:val="28"/>
      <w:u w:val="none" w:color="auto"/>
      <w:bdr w:val="none" w:sz="0" w:space="0" w:color="auto"/>
      <w:vertAlign w:val="baseline"/>
      <w:em w:val="none"/>
      <w:lang w:val="en-US" w:eastAsia="zh-CN" w:bidi="ar-SA"/>
    </w:rPr>
  </w:style>
  <w:style w:type="paragraph" w:customStyle="1" w:styleId="62">
    <w:name w:val="样式 25 10 磅"/>
    <w:pPr>
      <w:widowControl w:val="0"/>
      <w:jc w:val="both"/>
    </w:pPr>
    <w:rPr>
      <w:rFonts w:ascii="Calibri" w:eastAsia="宋体" w:cs="Arial" w:hAnsi="Calibri"/>
      <w:kern w:val="2"/>
      <w:sz w:val="21"/>
      <w:szCs w:val="24"/>
      <w:lang w:val="en-US" w:eastAsia="zh-CN" w:bidi="ar-SA"/>
    </w:rPr>
  </w:style>
  <w:style w:type="paragraph" w:customStyle="1" w:styleId="63">
    <w:name w:val="样式 26 10 磅"/>
    <w:pPr>
      <w:widowControl w:val="0"/>
      <w:jc w:val="both"/>
    </w:pPr>
    <w:rPr>
      <w:rFonts w:ascii="Calibri" w:eastAsia="宋体" w:cs="Arial" w:hAnsi="Calibri"/>
      <w:kern w:val="2"/>
      <w:sz w:val="21"/>
      <w:szCs w:val="24"/>
      <w:lang w:val="en-US" w:eastAsia="zh-CN" w:bidi="ar-SA"/>
    </w:rPr>
  </w:style>
  <w:style w:type="paragraph" w:customStyle="1" w:styleId="64">
    <w:name w:val="样式 27 10 磅"/>
    <w:pPr>
      <w:widowControl w:val="0"/>
      <w:jc w:val="both"/>
    </w:pPr>
    <w:rPr>
      <w:rFonts w:ascii="Calibri" w:eastAsia="宋体" w:cs="Arial" w:hAnsi="Calibri"/>
      <w:kern w:val="2"/>
      <w:sz w:val="21"/>
      <w:szCs w:val="24"/>
      <w:lang w:val="en-US" w:eastAsia="zh-CN" w:bidi="ar-SA"/>
    </w:rPr>
  </w:style>
  <w:style w:type="paragraph" w:customStyle="1" w:styleId="65">
    <w:name w:val="样式 28 10 磅"/>
    <w:pPr>
      <w:widowControl w:val="0"/>
      <w:jc w:val="both"/>
    </w:pPr>
    <w:rPr>
      <w:rFonts w:ascii="Calibri" w:eastAsia="宋体" w:cs="Arial" w:hAnsi="Calibri"/>
      <w:kern w:val="2"/>
      <w:sz w:val="21"/>
      <w:szCs w:val="24"/>
      <w:lang w:val="en-US" w:eastAsia="zh-CN" w:bidi="ar-SA"/>
    </w:rPr>
  </w:style>
  <w:style w:type="paragraph" w:customStyle="1" w:styleId="66">
    <w:name w:val="样式 29 10 磅"/>
    <w:pPr>
      <w:widowControl w:val="0"/>
      <w:jc w:val="both"/>
    </w:pPr>
    <w:rPr>
      <w:rFonts w:ascii="Calibri" w:eastAsia="宋体" w:cs="Arial" w:hAnsi="Calibri"/>
      <w:kern w:val="2"/>
      <w:sz w:val="21"/>
      <w:szCs w:val="24"/>
      <w:lang w:val="en-US" w:eastAsia="zh-CN" w:bidi="ar-SA"/>
    </w:rPr>
  </w:style>
  <w:style w:type="paragraph" w:customStyle="1" w:styleId="67">
    <w:name w:val="样式 14 三号"/>
    <w:basedOn w:val="0"/>
    <w:pPr>
      <w:widowControl w:val="0"/>
      <w:ind w:left="2100"/>
      <w:jc w:val="left"/>
    </w:pPr>
    <w:rPr>
      <w:rFonts w:ascii="方正仿宋_GBK" w:eastAsia="方正仿宋_GBK" w:cs="方正仿宋_GBK"/>
      <w:kern w:val="2"/>
      <w:sz w:val="32"/>
      <w:szCs w:val="32"/>
      <w:lang w:val="en-US" w:eastAsia="zh-CN" w:bidi="ar-SA"/>
    </w:rPr>
  </w:style>
  <w:style w:type="paragraph" w:customStyle="1" w:styleId="68">
    <w:name w:val="样式 30 10 磅"/>
    <w:pPr>
      <w:widowControl w:val="0"/>
      <w:jc w:val="both"/>
    </w:pPr>
    <w:rPr>
      <w:rFonts w:ascii="Calibri" w:eastAsia="宋体" w:cs="Arial" w:hAnsi="Calibri"/>
      <w:kern w:val="2"/>
      <w:sz w:val="21"/>
      <w:szCs w:val="24"/>
      <w:lang w:val="en-US" w:eastAsia="zh-CN" w:bidi="ar-SA"/>
    </w:rPr>
  </w:style>
  <w:style w:type="paragraph" w:customStyle="1" w:styleId="69">
    <w:name w:val="样式 31 10 磅"/>
    <w:pPr>
      <w:widowControl w:val="0"/>
      <w:jc w:val="both"/>
    </w:pPr>
    <w:rPr>
      <w:rFonts w:ascii="Times New Roman" w:eastAsia="宋体" w:cs="Times New Roman" w:hAnsi="Times New Roman"/>
      <w:kern w:val="2"/>
      <w:sz w:val="21"/>
      <w:szCs w:val="24"/>
      <w:lang w:val="en-US" w:eastAsia="zh-CN" w:bidi="ar-SA"/>
    </w:rPr>
  </w:style>
  <w:style w:type="paragraph" w:customStyle="1" w:styleId="70">
    <w:name w:val="样式 32 10 磅"/>
    <w:pPr>
      <w:widowControl w:val="0"/>
      <w:jc w:val="both"/>
    </w:pPr>
    <w:rPr>
      <w:rFonts w:ascii="Calibri" w:eastAsia="宋体" w:cs="Arial" w:hAnsi="Calibri"/>
      <w:kern w:val="2"/>
      <w:sz w:val="21"/>
      <w:szCs w:val="24"/>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fontTable" Target="fontTable.xml"/></Relationships>
</file>

<file path=docProps/app.xml><?xml version="1.0" encoding="utf-8"?>
<Properties xmlns="http://schemas.openxmlformats.org/officeDocument/2006/extended-properties">
  <Template>Normal.eit</Template>
  <TotalTime>407</TotalTime>
  <Application>Yozo_Office</Application>
  <Pages>5</Pages>
  <Words>2999</Words>
  <Characters>3102</Characters>
  <Lines>242</Lines>
  <Paragraphs>153</Paragraphs>
  <CharactersWithSpaces>3261</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齐卫国</dc:creator>
  <cp:lastModifiedBy>何可欣</cp:lastModifiedBy>
  <cp:revision>2</cp:revision>
  <cp:lastPrinted>2024-04-01T02:46:28Z</cp:lastPrinted>
  <dcterms:created xsi:type="dcterms:W3CDTF">2024-03-25T00:54:43Z</dcterms:created>
  <dcterms:modified xsi:type="dcterms:W3CDTF">2026-08-10T08:17:12Z</dcterms:modified>
</cp:coreProperties>
</file>