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 w:hAnsi="仿宋" w:eastAsia="仿宋" w:cs="Times New Roman"/>
          <w:sz w:val="28"/>
          <w:szCs w:val="28"/>
          <w:u w:val="none"/>
          <w:lang w:val="en-US" w:eastAsia="zh-CN"/>
        </w:rPr>
      </w:pPr>
      <w:r>
        <w:rPr>
          <w:rFonts w:hint="eastAsia" w:ascii="黑体" w:hAnsi="黑体" w:eastAsia="黑体" w:cs="黑体"/>
          <w:i w:val="0"/>
          <w:iCs w:val="0"/>
          <w:color w:val="000000"/>
          <w:kern w:val="0"/>
          <w:sz w:val="32"/>
          <w:szCs w:val="32"/>
          <w:u w:val="none"/>
          <w:lang w:val="en-US" w:eastAsia="zh-CN" w:bidi="ar"/>
        </w:rPr>
        <w:t>附件</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福建省注册会计师协会执业质量检查</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人员管理办法</w:t>
      </w: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仿宋" w:hAnsi="仿宋" w:eastAsia="仿宋" w:cs="仿宋"/>
          <w:sz w:val="32"/>
          <w:szCs w:val="32"/>
        </w:rPr>
      </w:pPr>
      <w:r>
        <w:rPr>
          <w:rFonts w:hint="eastAsia" w:ascii="仿宋" w:hAnsi="仿宋" w:eastAsia="仿宋" w:cs="仿宋"/>
          <w:b/>
          <w:bCs/>
          <w:sz w:val="32"/>
          <w:szCs w:val="32"/>
        </w:rPr>
        <w:t>第一章 总则</w:t>
      </w:r>
    </w:p>
    <w:p>
      <w:p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第一条</w:t>
      </w:r>
      <w:r>
        <w:rPr>
          <w:rFonts w:hint="eastAsia" w:ascii="仿宋" w:hAnsi="仿宋" w:eastAsia="仿宋" w:cs="仿宋"/>
          <w:color w:val="auto"/>
          <w:sz w:val="32"/>
          <w:szCs w:val="32"/>
        </w:rPr>
        <w:t xml:space="preserve"> 为建立一支职业道德优良、业务精湛、人员相对稳定的检查队伍，满足福建省注册会计师协会（以下简称省注协）</w:t>
      </w:r>
      <w:r>
        <w:rPr>
          <w:rFonts w:hint="eastAsia" w:ascii="仿宋" w:hAnsi="仿宋" w:eastAsia="仿宋" w:cs="仿宋"/>
          <w:color w:val="auto"/>
          <w:sz w:val="32"/>
          <w:szCs w:val="32"/>
          <w:lang w:eastAsia="zh-CN"/>
        </w:rPr>
        <w:t>执业质量检查和专项检查</w:t>
      </w:r>
      <w:r>
        <w:rPr>
          <w:rFonts w:hint="eastAsia" w:ascii="仿宋" w:hAnsi="仿宋" w:eastAsia="仿宋" w:cs="仿宋"/>
          <w:color w:val="auto"/>
          <w:sz w:val="32"/>
          <w:szCs w:val="32"/>
        </w:rPr>
        <w:t>工作需要，</w:t>
      </w:r>
      <w:r>
        <w:rPr>
          <w:rFonts w:hint="eastAsia" w:ascii="仿宋" w:hAnsi="仿宋" w:eastAsia="仿宋" w:cs="仿宋"/>
          <w:color w:val="auto"/>
          <w:sz w:val="32"/>
          <w:szCs w:val="32"/>
          <w:lang w:eastAsia="zh-CN"/>
        </w:rPr>
        <w:t>保证</w:t>
      </w:r>
      <w:r>
        <w:rPr>
          <w:rFonts w:hint="eastAsia" w:ascii="仿宋" w:hAnsi="仿宋" w:eastAsia="仿宋" w:cs="仿宋"/>
          <w:color w:val="auto"/>
          <w:sz w:val="32"/>
          <w:szCs w:val="32"/>
        </w:rPr>
        <w:t>检查</w:t>
      </w:r>
      <w:r>
        <w:rPr>
          <w:rFonts w:hint="eastAsia" w:ascii="仿宋" w:hAnsi="仿宋" w:eastAsia="仿宋" w:cs="仿宋"/>
          <w:color w:val="auto"/>
          <w:sz w:val="32"/>
          <w:szCs w:val="32"/>
          <w:lang w:eastAsia="zh-CN"/>
        </w:rPr>
        <w:t>工作质量</w:t>
      </w:r>
      <w:r>
        <w:rPr>
          <w:rFonts w:hint="eastAsia" w:ascii="仿宋" w:hAnsi="仿宋" w:eastAsia="仿宋" w:cs="仿宋"/>
          <w:color w:val="auto"/>
          <w:sz w:val="32"/>
          <w:szCs w:val="32"/>
        </w:rPr>
        <w:t>，根据《中国注册会计师协会执业质量检查人员管理办法》，制定本办法。</w:t>
      </w:r>
    </w:p>
    <w:p>
      <w:p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第二条</w:t>
      </w:r>
      <w:r>
        <w:rPr>
          <w:rFonts w:hint="eastAsia" w:ascii="仿宋" w:hAnsi="仿宋" w:eastAsia="仿宋" w:cs="仿宋"/>
          <w:color w:val="auto"/>
          <w:sz w:val="32"/>
          <w:szCs w:val="32"/>
        </w:rPr>
        <w:t xml:space="preserve"> 本办法所称检查人员，是指符合省注协规定的条件，</w:t>
      </w:r>
      <w:r>
        <w:rPr>
          <w:rFonts w:hint="eastAsia" w:ascii="仿宋" w:hAnsi="仿宋" w:eastAsia="仿宋" w:cs="仿宋"/>
          <w:color w:val="auto"/>
          <w:sz w:val="32"/>
          <w:szCs w:val="32"/>
          <w:lang w:eastAsia="zh-CN"/>
        </w:rPr>
        <w:t>并经事务所推荐，</w:t>
      </w:r>
      <w:r>
        <w:rPr>
          <w:rFonts w:hint="eastAsia" w:ascii="仿宋" w:hAnsi="仿宋" w:eastAsia="仿宋" w:cs="仿宋"/>
          <w:color w:val="auto"/>
          <w:sz w:val="32"/>
          <w:szCs w:val="32"/>
        </w:rPr>
        <w:t>参加省注协</w:t>
      </w:r>
      <w:r>
        <w:rPr>
          <w:rFonts w:hint="eastAsia" w:ascii="仿宋" w:hAnsi="仿宋" w:eastAsia="仿宋" w:cs="仿宋"/>
          <w:color w:val="auto"/>
          <w:sz w:val="32"/>
          <w:szCs w:val="32"/>
          <w:lang w:eastAsia="zh-CN"/>
        </w:rPr>
        <w:t>执业质量检查和专项检查</w:t>
      </w:r>
      <w:r>
        <w:rPr>
          <w:rFonts w:hint="eastAsia" w:ascii="仿宋" w:hAnsi="仿宋" w:eastAsia="仿宋" w:cs="仿宋"/>
          <w:color w:val="auto"/>
          <w:sz w:val="32"/>
          <w:szCs w:val="32"/>
        </w:rPr>
        <w:t>的注册会计师。</w:t>
      </w:r>
    </w:p>
    <w:p>
      <w:p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第三条</w:t>
      </w:r>
      <w:r>
        <w:rPr>
          <w:rFonts w:hint="eastAsia" w:ascii="仿宋" w:hAnsi="仿宋" w:eastAsia="仿宋" w:cs="仿宋"/>
          <w:color w:val="auto"/>
          <w:sz w:val="32"/>
          <w:szCs w:val="32"/>
        </w:rPr>
        <w:t xml:space="preserve"> 省注协建立检查人员库，定期维护和更新检查人员信息，统一管理和调配检查人员</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并根据检查工作需求和考核评价结果，对检查人员库进行动态调整。</w:t>
      </w:r>
    </w:p>
    <w:p>
      <w:pPr>
        <w:rPr>
          <w:rFonts w:hint="eastAsia" w:ascii="仿宋" w:hAnsi="仿宋" w:eastAsia="仿宋" w:cs="仿宋"/>
          <w:color w:val="auto"/>
          <w:sz w:val="32"/>
          <w:szCs w:val="32"/>
        </w:rPr>
      </w:pPr>
    </w:p>
    <w:p>
      <w:pPr>
        <w:jc w:val="center"/>
        <w:rPr>
          <w:rFonts w:hint="eastAsia" w:ascii="仿宋" w:hAnsi="仿宋" w:eastAsia="仿宋" w:cs="仿宋"/>
          <w:color w:val="auto"/>
          <w:sz w:val="32"/>
          <w:szCs w:val="32"/>
        </w:rPr>
      </w:pPr>
      <w:r>
        <w:rPr>
          <w:rFonts w:hint="eastAsia" w:ascii="仿宋" w:hAnsi="仿宋" w:eastAsia="仿宋" w:cs="仿宋"/>
          <w:b/>
          <w:bCs/>
          <w:color w:val="auto"/>
          <w:sz w:val="32"/>
          <w:szCs w:val="32"/>
        </w:rPr>
        <w:t>第二章 检查人员及检查人员库</w:t>
      </w:r>
    </w:p>
    <w:p>
      <w:p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eastAsia="zh-CN"/>
        </w:rPr>
        <w:t>四</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检查人员应当同时具备下列条件：</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rPr>
        <w:t>（一）担任事务所项目负责人以上职</w:t>
      </w:r>
      <w:r>
        <w:rPr>
          <w:rFonts w:hint="eastAsia" w:ascii="仿宋" w:hAnsi="仿宋" w:eastAsia="仿宋" w:cs="仿宋"/>
          <w:color w:val="auto"/>
          <w:sz w:val="32"/>
          <w:szCs w:val="32"/>
          <w:highlight w:val="none"/>
        </w:rPr>
        <w:t>务</w:t>
      </w:r>
      <w:r>
        <w:rPr>
          <w:rFonts w:hint="eastAsia" w:ascii="仿宋" w:hAnsi="仿宋" w:eastAsia="仿宋" w:cs="仿宋"/>
          <w:color w:val="auto"/>
          <w:sz w:val="32"/>
          <w:szCs w:val="32"/>
          <w:highlight w:val="none"/>
          <w:lang w:val="en-US" w:eastAsia="zh-CN"/>
        </w:rPr>
        <w:t>5</w:t>
      </w:r>
      <w:r>
        <w:rPr>
          <w:rFonts w:hint="eastAsia" w:ascii="仿宋" w:hAnsi="仿宋" w:eastAsia="仿宋" w:cs="仿宋"/>
          <w:color w:val="auto"/>
          <w:sz w:val="32"/>
          <w:szCs w:val="32"/>
          <w:highlight w:val="none"/>
        </w:rPr>
        <w:t>年以上，或负责质量控制复核工作</w:t>
      </w: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年以上；</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（二）熟悉会计、审计、企业管理、证券法规</w:t>
      </w:r>
      <w:r>
        <w:rPr>
          <w:rFonts w:hint="eastAsia" w:ascii="仿宋" w:hAnsi="仿宋" w:eastAsia="仿宋" w:cs="仿宋"/>
          <w:color w:val="auto"/>
          <w:sz w:val="32"/>
          <w:szCs w:val="32"/>
          <w:lang w:eastAsia="zh-CN"/>
        </w:rPr>
        <w:t>、信息技术</w:t>
      </w:r>
      <w:r>
        <w:rPr>
          <w:rFonts w:hint="eastAsia" w:ascii="仿宋" w:hAnsi="仿宋" w:eastAsia="仿宋" w:cs="仿宋"/>
          <w:color w:val="auto"/>
          <w:sz w:val="32"/>
          <w:szCs w:val="32"/>
        </w:rPr>
        <w:t>等专业理论及实务；</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（三）政治素养高，具有良好的职业道德和从业记录</w:t>
      </w:r>
      <w:r>
        <w:rPr>
          <w:rFonts w:hint="eastAsia" w:ascii="仿宋" w:hAnsi="仿宋" w:eastAsia="仿宋" w:cs="仿宋"/>
          <w:color w:val="auto"/>
          <w:sz w:val="32"/>
          <w:szCs w:val="32"/>
          <w:lang w:eastAsia="zh-CN"/>
        </w:rPr>
        <w:t>，执业以来没有因执业违规行为受到刑事处罚，</w:t>
      </w:r>
      <w:r>
        <w:rPr>
          <w:rFonts w:hint="eastAsia" w:ascii="仿宋" w:hAnsi="仿宋" w:eastAsia="仿宋" w:cs="仿宋"/>
          <w:color w:val="auto"/>
          <w:sz w:val="32"/>
          <w:szCs w:val="32"/>
        </w:rPr>
        <w:t>近5年没有因执业违规行为受到行政处罚</w:t>
      </w:r>
      <w:r>
        <w:rPr>
          <w:rFonts w:hint="eastAsia" w:ascii="仿宋" w:hAnsi="仿宋" w:eastAsia="仿宋" w:cs="仿宋"/>
          <w:color w:val="auto"/>
          <w:sz w:val="32"/>
          <w:szCs w:val="32"/>
          <w:lang w:eastAsia="zh-CN"/>
        </w:rPr>
        <w:t>或行业</w:t>
      </w:r>
      <w:r>
        <w:rPr>
          <w:rFonts w:hint="eastAsia" w:ascii="仿宋" w:hAnsi="仿宋" w:eastAsia="仿宋" w:cs="仿宋"/>
          <w:color w:val="auto"/>
          <w:sz w:val="32"/>
          <w:szCs w:val="32"/>
        </w:rPr>
        <w:t>惩戒；</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（四）具备良好的沟通能力、书面表达能力及团队合作精神；</w:t>
      </w:r>
    </w:p>
    <w:p>
      <w:pPr>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（五）身体健康，能够正常履行检查工作职责</w:t>
      </w:r>
      <w:r>
        <w:rPr>
          <w:rFonts w:hint="eastAsia" w:ascii="仿宋" w:hAnsi="仿宋" w:eastAsia="仿宋" w:cs="仿宋"/>
          <w:color w:val="auto"/>
          <w:sz w:val="32"/>
          <w:szCs w:val="32"/>
          <w:lang w:eastAsia="zh-CN"/>
        </w:rPr>
        <w:t>。</w:t>
      </w:r>
    </w:p>
    <w:p>
      <w:p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eastAsia="zh-CN"/>
        </w:rPr>
        <w:t>五</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事务所推荐的检查人员经省注协审核合格</w:t>
      </w:r>
      <w:r>
        <w:rPr>
          <w:rFonts w:hint="eastAsia" w:ascii="仿宋" w:hAnsi="仿宋" w:eastAsia="仿宋" w:cs="仿宋"/>
          <w:color w:val="auto"/>
          <w:sz w:val="32"/>
          <w:szCs w:val="32"/>
        </w:rPr>
        <w:t>后，在省注协网站公示</w:t>
      </w:r>
      <w:r>
        <w:rPr>
          <w:rFonts w:hint="eastAsia" w:ascii="仿宋" w:hAnsi="仿宋" w:eastAsia="仿宋" w:cs="仿宋"/>
          <w:color w:val="auto"/>
          <w:sz w:val="32"/>
          <w:szCs w:val="32"/>
          <w:lang w:eastAsia="zh-CN"/>
        </w:rPr>
        <w:t>三个工作日</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无异议的报</w:t>
      </w:r>
      <w:r>
        <w:rPr>
          <w:rFonts w:hint="eastAsia" w:ascii="仿宋_GB2312" w:eastAsia="仿宋_GB2312"/>
          <w:color w:val="auto"/>
          <w:sz w:val="30"/>
          <w:szCs w:val="30"/>
        </w:rPr>
        <w:t>秘书长核准后</w:t>
      </w:r>
      <w:r>
        <w:rPr>
          <w:rFonts w:hint="eastAsia" w:ascii="仿宋" w:hAnsi="仿宋" w:eastAsia="仿宋" w:cs="仿宋"/>
          <w:color w:val="auto"/>
          <w:sz w:val="32"/>
          <w:szCs w:val="32"/>
          <w:lang w:eastAsia="zh-CN"/>
        </w:rPr>
        <w:t>纳</w:t>
      </w:r>
      <w:r>
        <w:rPr>
          <w:rFonts w:hint="eastAsia" w:ascii="仿宋" w:hAnsi="仿宋" w:eastAsia="仿宋" w:cs="仿宋"/>
          <w:color w:val="auto"/>
          <w:sz w:val="32"/>
          <w:szCs w:val="32"/>
        </w:rPr>
        <w:t>入检查人员库。</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曾受全国和福建省注册会计师行业表彰的人员、中注协和省注协行业领军（高端）人</w:t>
      </w:r>
      <w:r>
        <w:rPr>
          <w:rFonts w:hint="eastAsia" w:ascii="仿宋" w:hAnsi="仿宋" w:eastAsia="仿宋" w:cs="仿宋"/>
          <w:color w:val="auto"/>
          <w:sz w:val="32"/>
          <w:szCs w:val="32"/>
          <w:lang w:eastAsia="zh-CN"/>
        </w:rPr>
        <w:t>才</w:t>
      </w:r>
      <w:r>
        <w:rPr>
          <w:rFonts w:hint="eastAsia" w:ascii="仿宋" w:hAnsi="仿宋" w:eastAsia="仿宋" w:cs="仿宋"/>
          <w:color w:val="auto"/>
          <w:sz w:val="32"/>
          <w:szCs w:val="32"/>
        </w:rPr>
        <w:t>、财政</w:t>
      </w:r>
      <w:r>
        <w:rPr>
          <w:rFonts w:hint="eastAsia" w:ascii="仿宋" w:hAnsi="仿宋" w:eastAsia="仿宋" w:cs="仿宋"/>
          <w:color w:val="auto"/>
          <w:sz w:val="32"/>
          <w:szCs w:val="32"/>
          <w:lang w:eastAsia="zh-CN"/>
        </w:rPr>
        <w:t>部和</w:t>
      </w:r>
      <w:r>
        <w:rPr>
          <w:rFonts w:hint="eastAsia" w:ascii="仿宋" w:hAnsi="仿宋" w:eastAsia="仿宋" w:cs="仿宋"/>
          <w:color w:val="auto"/>
          <w:sz w:val="32"/>
          <w:szCs w:val="32"/>
        </w:rPr>
        <w:t>省财政厅会计领军人</w:t>
      </w:r>
      <w:r>
        <w:rPr>
          <w:rFonts w:hint="eastAsia" w:ascii="仿宋" w:hAnsi="仿宋" w:eastAsia="仿宋" w:cs="仿宋"/>
          <w:color w:val="auto"/>
          <w:sz w:val="32"/>
          <w:szCs w:val="32"/>
          <w:lang w:eastAsia="zh-CN"/>
        </w:rPr>
        <w:t>才</w:t>
      </w:r>
      <w:r>
        <w:rPr>
          <w:rFonts w:hint="eastAsia" w:ascii="仿宋" w:hAnsi="仿宋" w:eastAsia="仿宋" w:cs="仿宋"/>
          <w:color w:val="auto"/>
          <w:sz w:val="32"/>
          <w:szCs w:val="32"/>
        </w:rPr>
        <w:t>优先</w:t>
      </w:r>
      <w:r>
        <w:rPr>
          <w:rFonts w:hint="eastAsia" w:ascii="仿宋" w:hAnsi="仿宋" w:eastAsia="仿宋" w:cs="仿宋"/>
          <w:color w:val="auto"/>
          <w:sz w:val="32"/>
          <w:szCs w:val="32"/>
          <w:lang w:eastAsia="zh-CN"/>
        </w:rPr>
        <w:t>入库</w:t>
      </w:r>
      <w:r>
        <w:rPr>
          <w:rFonts w:hint="eastAsia" w:ascii="仿宋" w:hAnsi="仿宋" w:eastAsia="仿宋" w:cs="仿宋"/>
          <w:color w:val="auto"/>
          <w:sz w:val="32"/>
          <w:szCs w:val="32"/>
        </w:rPr>
        <w:t>。</w:t>
      </w:r>
    </w:p>
    <w:p>
      <w:p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eastAsia="zh-CN"/>
        </w:rPr>
        <w:t>六</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检查人员出现下列情形时，省注协将</w:t>
      </w:r>
      <w:r>
        <w:rPr>
          <w:rFonts w:hint="eastAsia" w:ascii="仿宋" w:hAnsi="仿宋" w:eastAsia="仿宋" w:cs="仿宋"/>
          <w:color w:val="auto"/>
          <w:sz w:val="32"/>
          <w:szCs w:val="32"/>
          <w:lang w:eastAsia="zh-CN"/>
        </w:rPr>
        <w:t>其</w:t>
      </w:r>
      <w:r>
        <w:rPr>
          <w:rFonts w:hint="eastAsia" w:ascii="仿宋" w:hAnsi="仿宋" w:eastAsia="仿宋" w:cs="仿宋"/>
          <w:color w:val="auto"/>
          <w:sz w:val="32"/>
          <w:szCs w:val="32"/>
        </w:rPr>
        <w:t>调整出库，同时通报所在事务所：</w:t>
      </w:r>
    </w:p>
    <w:p>
      <w:pPr>
        <w:ind w:firstLine="320" w:firstLineChars="100"/>
        <w:rPr>
          <w:rFonts w:hint="eastAsia" w:ascii="仿宋" w:hAnsi="仿宋" w:eastAsia="仿宋" w:cs="仿宋"/>
          <w:color w:val="auto"/>
          <w:sz w:val="32"/>
          <w:szCs w:val="32"/>
        </w:rPr>
      </w:pPr>
      <w:r>
        <w:rPr>
          <w:rFonts w:hint="eastAsia" w:ascii="仿宋" w:hAnsi="仿宋" w:eastAsia="仿宋" w:cs="仿宋"/>
          <w:color w:val="auto"/>
          <w:sz w:val="32"/>
          <w:szCs w:val="32"/>
        </w:rPr>
        <w:t>（一）未持续符合第四条的规定；</w:t>
      </w:r>
    </w:p>
    <w:p>
      <w:pPr>
        <w:ind w:firstLine="320" w:firstLineChars="100"/>
        <w:rPr>
          <w:rFonts w:hint="eastAsia" w:ascii="仿宋" w:hAnsi="仿宋" w:eastAsia="仿宋" w:cs="仿宋"/>
          <w:color w:val="auto"/>
          <w:sz w:val="32"/>
          <w:szCs w:val="32"/>
        </w:rPr>
      </w:pPr>
      <w:r>
        <w:rPr>
          <w:rFonts w:hint="eastAsia" w:ascii="仿宋" w:hAnsi="仿宋" w:eastAsia="仿宋" w:cs="仿宋"/>
          <w:color w:val="auto"/>
          <w:sz w:val="32"/>
          <w:szCs w:val="32"/>
        </w:rPr>
        <w:t>（二）连续两次抽中后不参加检查工作的；</w:t>
      </w:r>
    </w:p>
    <w:p>
      <w:pPr>
        <w:numPr>
          <w:ilvl w:val="0"/>
          <w:numId w:val="1"/>
        </w:numPr>
        <w:ind w:firstLine="320" w:firstLineChars="100"/>
        <w:rPr>
          <w:rFonts w:hint="eastAsia" w:ascii="仿宋" w:hAnsi="仿宋" w:eastAsia="仿宋" w:cs="仿宋"/>
          <w:color w:val="auto"/>
          <w:sz w:val="32"/>
          <w:szCs w:val="32"/>
        </w:rPr>
      </w:pPr>
      <w:r>
        <w:rPr>
          <w:rFonts w:hint="eastAsia" w:ascii="仿宋" w:hAnsi="仿宋" w:eastAsia="仿宋" w:cs="仿宋"/>
          <w:color w:val="auto"/>
          <w:sz w:val="32"/>
          <w:szCs w:val="32"/>
        </w:rPr>
        <w:t>连续3年未参加检查工作的；</w:t>
      </w:r>
    </w:p>
    <w:p>
      <w:pPr>
        <w:numPr>
          <w:ilvl w:val="0"/>
          <w:numId w:val="0"/>
        </w:numPr>
        <w:ind w:firstLine="320" w:firstLineChars="100"/>
        <w:rPr>
          <w:rFonts w:hint="eastAsia" w:ascii="仿宋" w:hAnsi="仿宋" w:eastAsia="仿宋" w:cs="仿宋"/>
          <w:color w:val="auto"/>
          <w:sz w:val="32"/>
          <w:szCs w:val="32"/>
        </w:rPr>
      </w:pPr>
      <w:r>
        <w:rPr>
          <w:rFonts w:hint="eastAsia" w:ascii="仿宋" w:hAnsi="仿宋" w:eastAsia="仿宋" w:cs="仿宋"/>
          <w:color w:val="auto"/>
          <w:sz w:val="32"/>
          <w:szCs w:val="32"/>
        </w:rPr>
        <w:t>（四）检查考核评价等级在“合格”以下的；</w:t>
      </w:r>
    </w:p>
    <w:p>
      <w:pPr>
        <w:ind w:firstLine="320" w:firstLineChars="100"/>
        <w:rPr>
          <w:rFonts w:hint="eastAsia" w:ascii="仿宋" w:hAnsi="仿宋" w:eastAsia="仿宋" w:cs="仿宋"/>
          <w:color w:val="auto"/>
          <w:sz w:val="32"/>
          <w:szCs w:val="32"/>
        </w:rPr>
      </w:pPr>
      <w:r>
        <w:rPr>
          <w:rFonts w:hint="eastAsia" w:ascii="仿宋" w:hAnsi="仿宋" w:eastAsia="仿宋" w:cs="仿宋"/>
          <w:color w:val="auto"/>
          <w:sz w:val="32"/>
          <w:szCs w:val="32"/>
        </w:rPr>
        <w:t>（五）违反会计师事务所执业质量检查工作相关廉政、保密、回避等规定的；</w:t>
      </w:r>
    </w:p>
    <w:p>
      <w:pPr>
        <w:ind w:firstLine="320" w:firstLineChars="1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（六）存在不适合继续担任检查人员的其他情况。</w:t>
      </w:r>
    </w:p>
    <w:p>
      <w:p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第七条</w:t>
      </w:r>
      <w:r>
        <w:rPr>
          <w:rFonts w:hint="eastAsia" w:ascii="仿宋" w:hAnsi="仿宋" w:eastAsia="仿宋" w:cs="仿宋"/>
          <w:color w:val="auto"/>
          <w:sz w:val="32"/>
          <w:szCs w:val="32"/>
        </w:rPr>
        <w:t xml:space="preserve"> 检查人员工作单位发生变动的，检查人员</w:t>
      </w:r>
      <w:r>
        <w:rPr>
          <w:rFonts w:hint="eastAsia" w:ascii="仿宋" w:hAnsi="仿宋" w:eastAsia="仿宋" w:cs="仿宋"/>
          <w:color w:val="auto"/>
          <w:sz w:val="32"/>
          <w:szCs w:val="32"/>
          <w:lang w:eastAsia="zh-CN"/>
        </w:rPr>
        <w:t>原所在事务所</w:t>
      </w:r>
      <w:r>
        <w:rPr>
          <w:rFonts w:hint="eastAsia" w:ascii="仿宋" w:hAnsi="仿宋" w:eastAsia="仿宋" w:cs="仿宋"/>
          <w:color w:val="auto"/>
          <w:sz w:val="32"/>
          <w:szCs w:val="32"/>
        </w:rPr>
        <w:t>应当及时向省注协</w:t>
      </w:r>
      <w:r>
        <w:rPr>
          <w:rFonts w:hint="eastAsia" w:ascii="仿宋" w:hAnsi="仿宋" w:eastAsia="仿宋" w:cs="仿宋"/>
          <w:color w:val="auto"/>
          <w:sz w:val="32"/>
          <w:szCs w:val="32"/>
          <w:lang w:eastAsia="zh-CN"/>
        </w:rPr>
        <w:t>报备</w:t>
      </w:r>
      <w:r>
        <w:rPr>
          <w:rFonts w:hint="eastAsia" w:ascii="仿宋" w:hAnsi="仿宋" w:eastAsia="仿宋" w:cs="仿宋"/>
          <w:color w:val="auto"/>
          <w:sz w:val="32"/>
          <w:szCs w:val="32"/>
        </w:rPr>
        <w:t>。</w:t>
      </w:r>
    </w:p>
    <w:p>
      <w:p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lang w:eastAsia="zh-CN"/>
        </w:rPr>
        <w:t>第八</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省注协按照有关财务管理</w:t>
      </w:r>
      <w:r>
        <w:rPr>
          <w:rFonts w:hint="eastAsia" w:ascii="仿宋" w:hAnsi="仿宋" w:eastAsia="仿宋" w:cs="仿宋"/>
          <w:color w:val="auto"/>
          <w:sz w:val="32"/>
          <w:szCs w:val="32"/>
          <w:lang w:eastAsia="zh-CN"/>
        </w:rPr>
        <w:t>规定</w:t>
      </w:r>
      <w:r>
        <w:rPr>
          <w:rFonts w:hint="eastAsia" w:ascii="仿宋" w:hAnsi="仿宋" w:eastAsia="仿宋" w:cs="仿宋"/>
          <w:color w:val="auto"/>
          <w:sz w:val="32"/>
          <w:szCs w:val="32"/>
        </w:rPr>
        <w:t>向参加检查的检查人员及其所在事务所支付合理费用</w:t>
      </w:r>
      <w:r>
        <w:rPr>
          <w:rFonts w:hint="eastAsia" w:ascii="仿宋" w:hAnsi="仿宋" w:eastAsia="仿宋" w:cs="仿宋"/>
          <w:color w:val="auto"/>
          <w:sz w:val="32"/>
          <w:szCs w:val="32"/>
          <w:lang w:eastAsia="zh-CN"/>
        </w:rPr>
        <w:t>。</w:t>
      </w:r>
    </w:p>
    <w:p>
      <w:pPr>
        <w:autoSpaceDE w:val="0"/>
        <w:autoSpaceDN w:val="0"/>
        <w:adjustRightInd w:val="0"/>
        <w:spacing w:line="276" w:lineRule="auto"/>
        <w:ind w:firstLine="560"/>
        <w:jc w:val="left"/>
        <w:rPr>
          <w:rFonts w:hint="eastAsia" w:ascii="仿宋" w:hAnsi="仿宋" w:eastAsia="仿宋" w:cs="仿宋_GB2312"/>
          <w:color w:val="auto"/>
          <w:kern w:val="0"/>
          <w:sz w:val="32"/>
          <w:szCs w:val="32"/>
        </w:rPr>
      </w:pPr>
      <w:r>
        <w:rPr>
          <w:rFonts w:hint="eastAsia" w:ascii="仿宋" w:hAnsi="仿宋" w:eastAsia="仿宋" w:cs="仿宋_GB2312"/>
          <w:b/>
          <w:bCs/>
          <w:color w:val="auto"/>
          <w:kern w:val="0"/>
          <w:sz w:val="32"/>
          <w:szCs w:val="32"/>
        </w:rPr>
        <w:t>第</w:t>
      </w:r>
      <w:r>
        <w:rPr>
          <w:rFonts w:hint="eastAsia" w:ascii="仿宋" w:hAnsi="仿宋" w:eastAsia="仿宋" w:cs="仿宋"/>
          <w:b/>
          <w:bCs/>
          <w:color w:val="auto"/>
          <w:sz w:val="32"/>
          <w:szCs w:val="32"/>
          <w:lang w:eastAsia="zh-CN"/>
        </w:rPr>
        <w:t>九</w:t>
      </w:r>
      <w:r>
        <w:rPr>
          <w:rFonts w:hint="eastAsia" w:ascii="仿宋" w:hAnsi="仿宋" w:eastAsia="仿宋" w:cs="仿宋_GB2312"/>
          <w:b/>
          <w:bCs/>
          <w:color w:val="auto"/>
          <w:kern w:val="0"/>
          <w:sz w:val="32"/>
          <w:szCs w:val="32"/>
        </w:rPr>
        <w:t>条</w:t>
      </w:r>
      <w:r>
        <w:rPr>
          <w:rFonts w:hint="eastAsia" w:ascii="仿宋" w:hAnsi="仿宋" w:eastAsia="仿宋" w:cs="仿宋_GB2312"/>
          <w:color w:val="auto"/>
          <w:kern w:val="0"/>
          <w:sz w:val="32"/>
          <w:szCs w:val="32"/>
        </w:rPr>
        <w:t xml:space="preserve"> 检查人员参加省注协执业质量检查和专项检查（包含相关培训）工作时间，按照《中国注册会计师继续教育制度》规定，折合确认为当年度的继续教育学时。</w:t>
      </w:r>
    </w:p>
    <w:p>
      <w:pPr>
        <w:autoSpaceDE w:val="0"/>
        <w:autoSpaceDN w:val="0"/>
        <w:adjustRightInd w:val="0"/>
        <w:spacing w:line="276" w:lineRule="auto"/>
        <w:ind w:firstLine="560"/>
        <w:jc w:val="left"/>
        <w:rPr>
          <w:rFonts w:hint="eastAsia" w:ascii="仿宋" w:hAnsi="仿宋" w:eastAsia="仿宋" w:cs="仿宋_GB2312"/>
          <w:color w:val="auto"/>
          <w:kern w:val="0"/>
          <w:sz w:val="32"/>
          <w:szCs w:val="32"/>
        </w:rPr>
      </w:pPr>
    </w:p>
    <w:p>
      <w:pPr>
        <w:jc w:val="center"/>
        <w:rPr>
          <w:rFonts w:hint="eastAsia" w:ascii="仿宋" w:hAnsi="仿宋" w:eastAsia="仿宋" w:cs="仿宋"/>
          <w:color w:val="auto"/>
          <w:sz w:val="32"/>
          <w:szCs w:val="32"/>
        </w:rPr>
      </w:pPr>
      <w:r>
        <w:rPr>
          <w:rFonts w:hint="eastAsia" w:ascii="仿宋" w:hAnsi="仿宋" w:eastAsia="仿宋" w:cs="仿宋"/>
          <w:b/>
          <w:bCs/>
          <w:color w:val="auto"/>
          <w:sz w:val="32"/>
          <w:szCs w:val="32"/>
        </w:rPr>
        <w:t xml:space="preserve">第三章 </w:t>
      </w:r>
      <w:r>
        <w:rPr>
          <w:rFonts w:hint="eastAsia" w:ascii="仿宋" w:hAnsi="仿宋" w:eastAsia="仿宋" w:cs="仿宋"/>
          <w:b/>
          <w:bCs/>
          <w:color w:val="auto"/>
          <w:sz w:val="32"/>
          <w:szCs w:val="32"/>
          <w:lang w:eastAsia="zh-CN"/>
        </w:rPr>
        <w:t>工作职责</w:t>
      </w:r>
      <w:r>
        <w:rPr>
          <w:rFonts w:hint="eastAsia" w:ascii="仿宋" w:hAnsi="仿宋" w:eastAsia="仿宋" w:cs="仿宋"/>
          <w:b/>
          <w:bCs/>
          <w:color w:val="auto"/>
          <w:sz w:val="32"/>
          <w:szCs w:val="32"/>
        </w:rPr>
        <w:t>和</w:t>
      </w:r>
      <w:r>
        <w:rPr>
          <w:rFonts w:hint="eastAsia" w:ascii="仿宋" w:hAnsi="仿宋" w:eastAsia="仿宋" w:cs="仿宋"/>
          <w:b/>
          <w:bCs/>
          <w:color w:val="auto"/>
          <w:sz w:val="32"/>
          <w:szCs w:val="32"/>
          <w:lang w:eastAsia="zh-CN"/>
        </w:rPr>
        <w:t>纪律要求</w:t>
      </w:r>
    </w:p>
    <w:p>
      <w:p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第十条</w:t>
      </w:r>
      <w:r>
        <w:rPr>
          <w:rFonts w:hint="eastAsia" w:ascii="仿宋" w:hAnsi="仿宋" w:eastAsia="仿宋" w:cs="仿宋"/>
          <w:color w:val="auto"/>
          <w:sz w:val="32"/>
          <w:szCs w:val="32"/>
        </w:rPr>
        <w:t xml:space="preserve"> 省注协根据检查工作需要组建检查组。检查期间，检查组及检查人员受省注协委派并代表省注协执行检查工作，接受省注协的指导和监督。</w:t>
      </w:r>
    </w:p>
    <w:p>
      <w:pPr>
        <w:ind w:firstLine="643" w:firstLineChars="200"/>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eastAsia="zh-CN"/>
        </w:rPr>
        <w:t>一</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检查组长由省注协指定，是检查组工作质量的第一责任人，负责组织、实施、监督现场检查工作，向省注协汇报检查工作进展和结果。</w:t>
      </w:r>
    </w:p>
    <w:p>
      <w:p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eastAsia="zh-CN"/>
        </w:rPr>
        <w:t>二</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检查人员的工作职责主要包括：</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（一）根据法律法规、执业准则规则、职业道德守则，按照检查工作程序和工作安排开展现场检查，组织收集充分、适当的检查证据，全面、准确、公平、公正地反映发现的问题；</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（二）就检查相关事项、检查中发现的问题与被检查事务所和注册会计师进行沟通；</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（三）及时完成检查底稿的整理,提交检查中获取的所有检查资料及形成的检查工作底稿；</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（四）参加检查结果汇报、论证及惩戒处理工作；</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（五）发现检查组成员存在违规违纪情形的，应向省注协直接报告；</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（六）对检查工作提出意见建议。</w:t>
      </w:r>
    </w:p>
    <w:p>
      <w:pPr>
        <w:ind w:left="677" w:leftChars="312" w:hanging="22" w:hangingChars="7"/>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eastAsia="zh-CN"/>
        </w:rPr>
        <w:t>三</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CN"/>
        </w:rPr>
        <w:t>现场检查期间，</w:t>
      </w:r>
      <w:r>
        <w:rPr>
          <w:rFonts w:hint="eastAsia" w:ascii="仿宋" w:hAnsi="仿宋" w:eastAsia="仿宋" w:cs="仿宋"/>
          <w:color w:val="auto"/>
          <w:sz w:val="32"/>
          <w:szCs w:val="32"/>
        </w:rPr>
        <w:t>检查人员</w:t>
      </w:r>
      <w:r>
        <w:rPr>
          <w:rFonts w:hint="eastAsia" w:ascii="仿宋" w:hAnsi="仿宋" w:eastAsia="仿宋" w:cs="仿宋"/>
          <w:color w:val="auto"/>
          <w:sz w:val="32"/>
          <w:szCs w:val="32"/>
          <w:lang w:eastAsia="zh-CN"/>
        </w:rPr>
        <w:t>有权实施下列工作：</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（一）对被检查事务所的质量管理制度及相关的内部治理、内部管理制度，财务会计资料，项目工作底稿等业务档案，以及其他与检查相关的资料进行查阅、记录和复印，包括对相关信息系统的查阅和记录；</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（二）对被检查事务所有关人员进行询问或发放调查问卷；</w:t>
      </w:r>
    </w:p>
    <w:p>
      <w:pPr>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rPr>
        <w:t>（三）经协会批准，对涉嫌严重违规或双方争议较大的业务报告和相关工作底稿调回省注协查阅；</w:t>
      </w:r>
    </w:p>
    <w:p>
      <w:pPr>
        <w:ind w:firstLine="640" w:firstLineChars="200"/>
        <w:rPr>
          <w:rFonts w:hint="eastAsia" w:ascii="仿宋" w:hAnsi="仿宋" w:eastAsia="仿宋" w:cs="仿宋"/>
          <w:color w:val="auto"/>
          <w:sz w:val="32"/>
          <w:szCs w:val="32"/>
          <w:highlight w:val="yellow"/>
          <w:lang w:eastAsia="zh-CN"/>
        </w:rPr>
      </w:pPr>
      <w:r>
        <w:rPr>
          <w:rFonts w:hint="eastAsia" w:ascii="仿宋" w:hAnsi="仿宋" w:eastAsia="仿宋" w:cs="仿宋"/>
          <w:color w:val="auto"/>
          <w:sz w:val="32"/>
          <w:szCs w:val="32"/>
          <w:highlight w:val="none"/>
          <w:lang w:eastAsia="zh-CN"/>
        </w:rPr>
        <w:t>（四）</w:t>
      </w:r>
      <w:r>
        <w:rPr>
          <w:rFonts w:hint="eastAsia" w:ascii="仿宋" w:hAnsi="仿宋" w:eastAsia="仿宋" w:cs="仿宋"/>
          <w:color w:val="auto"/>
          <w:sz w:val="32"/>
          <w:szCs w:val="32"/>
        </w:rPr>
        <w:t>完成省注协指派的其他检查工作。</w:t>
      </w:r>
    </w:p>
    <w:p>
      <w:pPr>
        <w:ind w:firstLine="549" w:firstLineChars="171"/>
        <w:rPr>
          <w:rFonts w:ascii="仿宋" w:hAnsi="仿宋" w:eastAsia="仿宋"/>
          <w:color w:val="auto"/>
          <w:sz w:val="30"/>
          <w:szCs w:val="30"/>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eastAsia="zh-CN"/>
        </w:rPr>
        <w:t>四</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w:t>
      </w:r>
      <w:r>
        <w:rPr>
          <w:rFonts w:hint="eastAsia" w:ascii="仿宋" w:hAnsi="仿宋" w:eastAsia="仿宋"/>
          <w:color w:val="auto"/>
          <w:sz w:val="30"/>
          <w:szCs w:val="30"/>
        </w:rPr>
        <w:t>检查人员的</w:t>
      </w:r>
      <w:r>
        <w:rPr>
          <w:rFonts w:hint="eastAsia" w:ascii="仿宋" w:hAnsi="仿宋" w:eastAsia="仿宋"/>
          <w:color w:val="auto"/>
          <w:sz w:val="30"/>
          <w:szCs w:val="30"/>
          <w:lang w:eastAsia="zh-CN"/>
        </w:rPr>
        <w:t>纪律要求</w:t>
      </w:r>
      <w:r>
        <w:rPr>
          <w:rFonts w:hint="eastAsia" w:ascii="仿宋" w:hAnsi="仿宋" w:eastAsia="仿宋"/>
          <w:color w:val="auto"/>
          <w:sz w:val="30"/>
          <w:szCs w:val="30"/>
        </w:rPr>
        <w:t>主要包括：</w:t>
      </w:r>
    </w:p>
    <w:p>
      <w:pPr>
        <w:numPr>
          <w:ilvl w:val="0"/>
          <w:numId w:val="2"/>
        </w:numPr>
        <w:ind w:firstLine="513" w:firstLineChars="171"/>
        <w:rPr>
          <w:rFonts w:hint="eastAsia" w:ascii="仿宋" w:hAnsi="仿宋" w:eastAsia="仿宋"/>
          <w:color w:val="auto"/>
          <w:sz w:val="30"/>
          <w:szCs w:val="30"/>
        </w:rPr>
      </w:pPr>
      <w:r>
        <w:rPr>
          <w:rFonts w:hint="eastAsia" w:ascii="仿宋" w:hAnsi="仿宋" w:eastAsia="仿宋"/>
          <w:color w:val="auto"/>
          <w:sz w:val="30"/>
          <w:szCs w:val="30"/>
          <w:lang w:eastAsia="zh-CN"/>
        </w:rPr>
        <w:t>严格</w:t>
      </w:r>
      <w:r>
        <w:rPr>
          <w:rFonts w:hint="eastAsia" w:ascii="仿宋" w:hAnsi="仿宋" w:eastAsia="仿宋" w:cs="仿宋"/>
          <w:color w:val="auto"/>
          <w:sz w:val="32"/>
          <w:szCs w:val="32"/>
        </w:rPr>
        <w:t>遵守中国注册会计师协会《会计师事务所执业质量检查工作廉政规定》</w:t>
      </w:r>
      <w:r>
        <w:rPr>
          <w:rFonts w:hint="eastAsia" w:ascii="仿宋" w:hAnsi="仿宋" w:eastAsia="仿宋" w:cs="仿宋"/>
          <w:color w:val="auto"/>
          <w:sz w:val="32"/>
          <w:szCs w:val="32"/>
          <w:lang w:eastAsia="zh-CN"/>
        </w:rPr>
        <w:t>；</w:t>
      </w:r>
    </w:p>
    <w:p>
      <w:pPr>
        <w:numPr>
          <w:ilvl w:val="0"/>
          <w:numId w:val="2"/>
        </w:numPr>
        <w:ind w:firstLine="513" w:firstLineChars="171"/>
        <w:rPr>
          <w:rFonts w:hint="eastAsia" w:ascii="仿宋" w:hAnsi="仿宋" w:eastAsia="仿宋"/>
          <w:color w:val="auto"/>
          <w:sz w:val="30"/>
          <w:szCs w:val="30"/>
        </w:rPr>
      </w:pPr>
      <w:r>
        <w:rPr>
          <w:rFonts w:hint="eastAsia" w:ascii="仿宋" w:hAnsi="仿宋" w:eastAsia="仿宋"/>
          <w:color w:val="auto"/>
          <w:sz w:val="30"/>
          <w:szCs w:val="30"/>
        </w:rPr>
        <w:t>服从</w:t>
      </w:r>
      <w:r>
        <w:rPr>
          <w:rFonts w:hint="eastAsia" w:ascii="仿宋" w:hAnsi="仿宋" w:eastAsia="仿宋"/>
          <w:color w:val="auto"/>
          <w:sz w:val="30"/>
          <w:szCs w:val="30"/>
          <w:lang w:eastAsia="zh-CN"/>
        </w:rPr>
        <w:t>省</w:t>
      </w:r>
      <w:r>
        <w:rPr>
          <w:rFonts w:hint="eastAsia" w:ascii="仿宋" w:hAnsi="仿宋" w:eastAsia="仿宋"/>
          <w:color w:val="auto"/>
          <w:sz w:val="30"/>
          <w:szCs w:val="30"/>
        </w:rPr>
        <w:t>注协和检查组工作安排，</w:t>
      </w:r>
      <w:r>
        <w:rPr>
          <w:rFonts w:hint="eastAsia" w:ascii="仿宋" w:hAnsi="仿宋" w:eastAsia="仿宋"/>
          <w:color w:val="auto"/>
          <w:sz w:val="30"/>
          <w:szCs w:val="30"/>
          <w:lang w:eastAsia="zh-CN"/>
        </w:rPr>
        <w:t>认真履职，分工</w:t>
      </w:r>
      <w:r>
        <w:rPr>
          <w:rFonts w:hint="eastAsia" w:ascii="仿宋" w:hAnsi="仿宋" w:eastAsia="仿宋"/>
          <w:color w:val="auto"/>
          <w:sz w:val="30"/>
          <w:szCs w:val="30"/>
        </w:rPr>
        <w:t>协作</w:t>
      </w:r>
      <w:r>
        <w:rPr>
          <w:rFonts w:hint="eastAsia" w:ascii="仿宋" w:hAnsi="仿宋" w:eastAsia="仿宋"/>
          <w:color w:val="auto"/>
          <w:sz w:val="30"/>
          <w:szCs w:val="30"/>
          <w:lang w:eastAsia="zh-CN"/>
        </w:rPr>
        <w:t>。</w:t>
      </w:r>
      <w:r>
        <w:rPr>
          <w:rFonts w:hint="eastAsia" w:ascii="仿宋" w:hAnsi="仿宋" w:eastAsia="仿宋"/>
          <w:color w:val="auto"/>
          <w:sz w:val="30"/>
          <w:szCs w:val="30"/>
        </w:rPr>
        <w:t>因特殊情况不能</w:t>
      </w:r>
      <w:r>
        <w:rPr>
          <w:rFonts w:hint="eastAsia" w:ascii="仿宋" w:hAnsi="仿宋" w:eastAsia="仿宋"/>
          <w:color w:val="auto"/>
          <w:sz w:val="30"/>
          <w:szCs w:val="30"/>
          <w:lang w:eastAsia="zh-CN"/>
        </w:rPr>
        <w:t>全程参与检查的，由</w:t>
      </w:r>
      <w:r>
        <w:rPr>
          <w:rFonts w:hint="eastAsia" w:ascii="仿宋" w:hAnsi="仿宋" w:eastAsia="仿宋"/>
          <w:color w:val="auto"/>
          <w:sz w:val="30"/>
          <w:szCs w:val="30"/>
        </w:rPr>
        <w:t>所在</w:t>
      </w:r>
      <w:r>
        <w:rPr>
          <w:rFonts w:hint="eastAsia" w:ascii="仿宋" w:hAnsi="仿宋" w:eastAsia="仿宋"/>
          <w:color w:val="auto"/>
          <w:sz w:val="30"/>
          <w:szCs w:val="30"/>
          <w:lang w:eastAsia="zh-CN"/>
        </w:rPr>
        <w:t>事务所</w:t>
      </w:r>
      <w:r>
        <w:rPr>
          <w:rFonts w:hint="eastAsia" w:ascii="仿宋" w:hAnsi="仿宋" w:eastAsia="仿宋"/>
          <w:color w:val="auto"/>
          <w:sz w:val="30"/>
          <w:szCs w:val="30"/>
        </w:rPr>
        <w:t>提前向</w:t>
      </w:r>
      <w:r>
        <w:rPr>
          <w:rFonts w:hint="eastAsia" w:ascii="仿宋" w:hAnsi="仿宋" w:eastAsia="仿宋"/>
          <w:color w:val="auto"/>
          <w:sz w:val="30"/>
          <w:szCs w:val="30"/>
          <w:lang w:eastAsia="zh-CN"/>
        </w:rPr>
        <w:t>省</w:t>
      </w:r>
      <w:r>
        <w:rPr>
          <w:rFonts w:hint="eastAsia" w:ascii="仿宋" w:hAnsi="仿宋" w:eastAsia="仿宋"/>
          <w:color w:val="auto"/>
          <w:sz w:val="30"/>
          <w:szCs w:val="30"/>
        </w:rPr>
        <w:t>注协书面请假；</w:t>
      </w:r>
    </w:p>
    <w:p>
      <w:pPr>
        <w:numPr>
          <w:ilvl w:val="0"/>
          <w:numId w:val="2"/>
        </w:numPr>
        <w:ind w:firstLine="513" w:firstLineChars="171"/>
        <w:rPr>
          <w:rFonts w:ascii="仿宋" w:hAnsi="仿宋" w:eastAsia="仿宋"/>
          <w:color w:val="auto"/>
          <w:sz w:val="30"/>
          <w:szCs w:val="30"/>
        </w:rPr>
      </w:pPr>
      <w:r>
        <w:rPr>
          <w:rFonts w:hint="eastAsia" w:ascii="仿宋" w:hAnsi="仿宋" w:eastAsia="仿宋"/>
          <w:color w:val="auto"/>
          <w:sz w:val="30"/>
          <w:szCs w:val="30"/>
        </w:rPr>
        <w:t>对检查中知悉的国家机密、事务所及其客户的商业秘密保密，不得用于与检查工作无关的任何用途，也不得泄露给与检查工作无关的任何人员；</w:t>
      </w:r>
    </w:p>
    <w:p>
      <w:pPr>
        <w:ind w:firstLine="513" w:firstLineChars="171"/>
        <w:rPr>
          <w:rFonts w:hint="eastAsia" w:ascii="仿宋" w:hAnsi="仿宋" w:eastAsia="仿宋"/>
          <w:color w:val="auto"/>
          <w:sz w:val="30"/>
          <w:szCs w:val="30"/>
          <w:lang w:eastAsia="zh-CN"/>
        </w:rPr>
      </w:pPr>
      <w:r>
        <w:rPr>
          <w:rFonts w:hint="eastAsia" w:ascii="仿宋" w:hAnsi="仿宋" w:eastAsia="仿宋"/>
          <w:color w:val="auto"/>
          <w:sz w:val="30"/>
          <w:szCs w:val="30"/>
        </w:rPr>
        <w:t>（</w:t>
      </w:r>
      <w:r>
        <w:rPr>
          <w:rFonts w:hint="eastAsia" w:ascii="仿宋" w:hAnsi="仿宋" w:eastAsia="仿宋"/>
          <w:color w:val="auto"/>
          <w:sz w:val="30"/>
          <w:szCs w:val="30"/>
          <w:lang w:eastAsia="zh-CN"/>
        </w:rPr>
        <w:t>四</w:t>
      </w:r>
      <w:r>
        <w:rPr>
          <w:rFonts w:hint="eastAsia" w:ascii="仿宋" w:hAnsi="仿宋" w:eastAsia="仿宋"/>
          <w:color w:val="auto"/>
          <w:sz w:val="30"/>
          <w:szCs w:val="30"/>
        </w:rPr>
        <w:t>）与被检查事务所存在利害关系的，应当</w:t>
      </w:r>
      <w:r>
        <w:rPr>
          <w:rFonts w:hint="eastAsia" w:ascii="仿宋" w:hAnsi="仿宋" w:eastAsia="仿宋"/>
          <w:color w:val="auto"/>
          <w:sz w:val="30"/>
          <w:szCs w:val="30"/>
          <w:lang w:eastAsia="zh-CN"/>
        </w:rPr>
        <w:t>如实提出并</w:t>
      </w:r>
      <w:r>
        <w:rPr>
          <w:rFonts w:hint="eastAsia" w:ascii="仿宋" w:hAnsi="仿宋" w:eastAsia="仿宋"/>
          <w:color w:val="auto"/>
          <w:sz w:val="30"/>
          <w:szCs w:val="30"/>
        </w:rPr>
        <w:t>主动回避</w:t>
      </w:r>
      <w:r>
        <w:rPr>
          <w:rFonts w:hint="eastAsia" w:ascii="仿宋" w:hAnsi="仿宋" w:eastAsia="仿宋"/>
          <w:color w:val="auto"/>
          <w:sz w:val="30"/>
          <w:szCs w:val="30"/>
          <w:lang w:eastAsia="zh-CN"/>
        </w:rPr>
        <w:t>。</w:t>
      </w:r>
    </w:p>
    <w:p>
      <w:pPr>
        <w:ind w:firstLine="549" w:firstLineChars="171"/>
        <w:rPr>
          <w:rFonts w:hint="eastAsia" w:ascii="仿宋" w:hAnsi="仿宋" w:eastAsia="仿宋" w:cs="仿宋"/>
          <w:color w:val="auto"/>
          <w:sz w:val="32"/>
          <w:szCs w:val="32"/>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eastAsia="zh-CN"/>
        </w:rPr>
        <w:t>五</w:t>
      </w:r>
      <w:r>
        <w:rPr>
          <w:rFonts w:hint="eastAsia" w:ascii="仿宋" w:hAnsi="仿宋" w:eastAsia="仿宋" w:cs="仿宋"/>
          <w:b/>
          <w:bCs/>
          <w:color w:val="auto"/>
          <w:sz w:val="32"/>
          <w:szCs w:val="32"/>
        </w:rPr>
        <w:t>条</w:t>
      </w:r>
      <w:r>
        <w:rPr>
          <w:rFonts w:hint="eastAsia" w:ascii="仿宋" w:hAnsi="仿宋" w:eastAsia="仿宋" w:cs="仿宋"/>
          <w:b/>
          <w:bCs/>
          <w:color w:val="auto"/>
          <w:sz w:val="32"/>
          <w:szCs w:val="32"/>
          <w:lang w:val="en-US" w:eastAsia="zh-CN"/>
        </w:rPr>
        <w:t xml:space="preserve"> </w:t>
      </w:r>
      <w:r>
        <w:rPr>
          <w:rFonts w:hint="eastAsia" w:ascii="仿宋" w:hAnsi="仿宋" w:eastAsia="仿宋" w:cs="仿宋"/>
          <w:color w:val="auto"/>
          <w:sz w:val="32"/>
          <w:szCs w:val="32"/>
        </w:rPr>
        <w:t>对于违反检查纪律的检查人员，</w:t>
      </w:r>
      <w:r>
        <w:rPr>
          <w:rFonts w:hint="eastAsia" w:ascii="仿宋" w:hAnsi="仿宋" w:eastAsia="仿宋" w:cs="仿宋"/>
          <w:color w:val="auto"/>
          <w:sz w:val="32"/>
          <w:szCs w:val="32"/>
          <w:lang w:eastAsia="zh-CN"/>
        </w:rPr>
        <w:t>责令消除影响、弥补损失，同时</w:t>
      </w:r>
      <w:r>
        <w:rPr>
          <w:rFonts w:hint="eastAsia" w:ascii="仿宋" w:hAnsi="仿宋" w:eastAsia="仿宋" w:cs="仿宋"/>
          <w:color w:val="auto"/>
          <w:sz w:val="32"/>
          <w:szCs w:val="32"/>
        </w:rPr>
        <w:t>取消其检查人员资格，并通报其所在单位；情节严重的，移交</w:t>
      </w:r>
      <w:r>
        <w:rPr>
          <w:rFonts w:hint="eastAsia" w:ascii="仿宋" w:hAnsi="仿宋" w:eastAsia="仿宋" w:cs="仿宋"/>
          <w:color w:val="auto"/>
          <w:sz w:val="32"/>
          <w:szCs w:val="32"/>
          <w:lang w:eastAsia="zh-CN"/>
        </w:rPr>
        <w:t>相关部门</w:t>
      </w:r>
      <w:r>
        <w:rPr>
          <w:rFonts w:hint="eastAsia" w:ascii="仿宋" w:hAnsi="仿宋" w:eastAsia="仿宋" w:cs="仿宋"/>
          <w:color w:val="auto"/>
          <w:sz w:val="32"/>
          <w:szCs w:val="32"/>
        </w:rPr>
        <w:t>处理。</w:t>
      </w:r>
    </w:p>
    <w:p>
      <w:pPr>
        <w:rPr>
          <w:rFonts w:hint="eastAsia" w:ascii="仿宋" w:hAnsi="仿宋" w:eastAsia="仿宋" w:cs="仿宋"/>
          <w:color w:val="auto"/>
          <w:sz w:val="32"/>
          <w:szCs w:val="32"/>
        </w:rPr>
      </w:pPr>
    </w:p>
    <w:p>
      <w:pPr>
        <w:jc w:val="center"/>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rPr>
        <w:t xml:space="preserve">第四章 </w:t>
      </w:r>
      <w:r>
        <w:rPr>
          <w:rFonts w:hint="eastAsia" w:ascii="仿宋" w:hAnsi="仿宋" w:eastAsia="仿宋" w:cs="仿宋"/>
          <w:b/>
          <w:bCs/>
          <w:color w:val="auto"/>
          <w:sz w:val="32"/>
          <w:szCs w:val="32"/>
          <w:lang w:eastAsia="zh-CN"/>
        </w:rPr>
        <w:t>人员选派与考核</w:t>
      </w:r>
    </w:p>
    <w:p>
      <w:pPr>
        <w:ind w:firstLine="643" w:firstLineChars="200"/>
        <w:rPr>
          <w:rFonts w:hint="eastAsia" w:ascii="仿宋" w:hAnsi="仿宋" w:eastAsia="仿宋"/>
          <w:color w:val="auto"/>
          <w:sz w:val="30"/>
          <w:szCs w:val="30"/>
          <w:lang w:val="en-US" w:eastAsia="zh-CN"/>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eastAsia="zh-CN"/>
        </w:rPr>
        <w:t>六</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省注协</w:t>
      </w:r>
      <w:r>
        <w:rPr>
          <w:rFonts w:hint="eastAsia" w:ascii="仿宋" w:hAnsi="仿宋" w:eastAsia="仿宋" w:cs="仿宋"/>
          <w:color w:val="auto"/>
          <w:sz w:val="32"/>
          <w:szCs w:val="32"/>
          <w:lang w:eastAsia="zh-CN"/>
        </w:rPr>
        <w:t>从</w:t>
      </w:r>
      <w:r>
        <w:rPr>
          <w:rFonts w:hint="eastAsia" w:ascii="仿宋" w:hAnsi="仿宋" w:eastAsia="仿宋" w:cs="仿宋"/>
          <w:b w:val="0"/>
          <w:bCs w:val="0"/>
          <w:color w:val="auto"/>
          <w:sz w:val="32"/>
          <w:szCs w:val="32"/>
        </w:rPr>
        <w:t>检查人员库</w:t>
      </w:r>
      <w:r>
        <w:rPr>
          <w:rFonts w:hint="eastAsia" w:ascii="仿宋" w:hAnsi="仿宋" w:eastAsia="仿宋" w:cs="仿宋"/>
          <w:color w:val="auto"/>
          <w:sz w:val="32"/>
          <w:szCs w:val="32"/>
          <w:lang w:eastAsia="zh-CN"/>
        </w:rPr>
        <w:t>中选派人员</w:t>
      </w:r>
      <w:r>
        <w:rPr>
          <w:rFonts w:hint="eastAsia" w:ascii="仿宋" w:hAnsi="仿宋" w:eastAsia="仿宋" w:cs="仿宋"/>
          <w:color w:val="auto"/>
          <w:sz w:val="32"/>
          <w:szCs w:val="32"/>
        </w:rPr>
        <w:t>参加检查工作</w:t>
      </w:r>
      <w:r>
        <w:rPr>
          <w:rFonts w:hint="eastAsia" w:ascii="仿宋" w:hAnsi="仿宋" w:eastAsia="仿宋" w:cs="仿宋"/>
          <w:color w:val="auto"/>
          <w:sz w:val="32"/>
          <w:szCs w:val="32"/>
          <w:lang w:eastAsia="zh-CN"/>
        </w:rPr>
        <w:t>，并</w:t>
      </w:r>
      <w:r>
        <w:rPr>
          <w:rFonts w:hint="eastAsia" w:ascii="仿宋" w:hAnsi="仿宋" w:eastAsia="仿宋"/>
          <w:color w:val="auto"/>
          <w:sz w:val="30"/>
          <w:szCs w:val="30"/>
        </w:rPr>
        <w:t>通知其所在事务所</w:t>
      </w:r>
      <w:r>
        <w:rPr>
          <w:rFonts w:hint="eastAsia" w:ascii="仿宋" w:hAnsi="仿宋" w:eastAsia="仿宋"/>
          <w:color w:val="auto"/>
          <w:sz w:val="30"/>
          <w:szCs w:val="30"/>
          <w:lang w:val="en-US" w:eastAsia="zh-CN"/>
        </w:rPr>
        <w:t>。</w:t>
      </w:r>
    </w:p>
    <w:p>
      <w:pPr>
        <w:numPr>
          <w:ilvl w:val="-1"/>
          <w:numId w:val="0"/>
        </w:num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eastAsia="zh-CN"/>
        </w:rPr>
        <w:t>七</w:t>
      </w:r>
      <w:r>
        <w:rPr>
          <w:rFonts w:hint="eastAsia" w:ascii="仿宋" w:hAnsi="仿宋" w:eastAsia="仿宋" w:cs="仿宋"/>
          <w:b/>
          <w:bCs/>
          <w:color w:val="auto"/>
          <w:sz w:val="32"/>
          <w:szCs w:val="32"/>
        </w:rPr>
        <w:t>条</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事务所应当积极支持检查人员的检查工作，保证检查人员按时参加和完成检查</w:t>
      </w:r>
      <w:r>
        <w:rPr>
          <w:rFonts w:hint="eastAsia" w:ascii="仿宋" w:hAnsi="仿宋" w:eastAsia="仿宋" w:cs="仿宋"/>
          <w:color w:val="auto"/>
          <w:sz w:val="32"/>
          <w:szCs w:val="32"/>
          <w:lang w:eastAsia="zh-CN"/>
        </w:rPr>
        <w:t>工作</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检查期间</w:t>
      </w:r>
      <w:r>
        <w:rPr>
          <w:rFonts w:hint="eastAsia" w:ascii="仿宋" w:hAnsi="仿宋" w:eastAsia="仿宋" w:cs="仿宋"/>
          <w:color w:val="auto"/>
          <w:sz w:val="32"/>
          <w:szCs w:val="32"/>
        </w:rPr>
        <w:t>，事务所不得随意更换检查人员。</w:t>
      </w:r>
    </w:p>
    <w:p>
      <w:p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eastAsia="zh-CN"/>
        </w:rPr>
        <w:t>十八</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省注协</w:t>
      </w:r>
      <w:r>
        <w:rPr>
          <w:rFonts w:hint="eastAsia" w:ascii="仿宋" w:hAnsi="仿宋" w:eastAsia="仿宋" w:cs="仿宋"/>
          <w:color w:val="auto"/>
          <w:sz w:val="32"/>
          <w:szCs w:val="32"/>
          <w:lang w:eastAsia="zh-CN"/>
        </w:rPr>
        <w:t>负责组织专家</w:t>
      </w:r>
      <w:r>
        <w:rPr>
          <w:rFonts w:hint="eastAsia" w:ascii="仿宋" w:hAnsi="仿宋" w:eastAsia="仿宋" w:cs="仿宋"/>
          <w:color w:val="auto"/>
          <w:sz w:val="32"/>
          <w:szCs w:val="32"/>
        </w:rPr>
        <w:t>对检查组长进行考核评价，考核评价内容包括：</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（一）检查报告质量；</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（二）检查工作</w:t>
      </w:r>
      <w:r>
        <w:rPr>
          <w:rFonts w:hint="eastAsia" w:ascii="仿宋" w:hAnsi="仿宋" w:eastAsia="仿宋" w:cs="仿宋"/>
          <w:color w:val="auto"/>
          <w:sz w:val="32"/>
          <w:szCs w:val="32"/>
          <w:lang w:eastAsia="zh-CN"/>
        </w:rPr>
        <w:t>及检查</w:t>
      </w:r>
      <w:r>
        <w:rPr>
          <w:rFonts w:hint="eastAsia" w:ascii="仿宋" w:hAnsi="仿宋" w:eastAsia="仿宋" w:cs="仿宋"/>
          <w:color w:val="auto"/>
          <w:sz w:val="32"/>
          <w:szCs w:val="32"/>
        </w:rPr>
        <w:t>底稿质量；</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（三）论证会汇报及答辩情况；</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w:t>
      </w:r>
      <w:r>
        <w:rPr>
          <w:rFonts w:hint="eastAsia" w:ascii="仿宋" w:hAnsi="仿宋" w:eastAsia="仿宋" w:cs="仿宋"/>
          <w:color w:val="auto"/>
          <w:sz w:val="32"/>
          <w:szCs w:val="32"/>
          <w:lang w:eastAsia="zh-CN"/>
        </w:rPr>
        <w:t>检查组的</w:t>
      </w:r>
      <w:r>
        <w:rPr>
          <w:rFonts w:hint="eastAsia" w:ascii="仿宋" w:hAnsi="仿宋" w:eastAsia="仿宋" w:cs="仿宋"/>
          <w:color w:val="auto"/>
          <w:sz w:val="32"/>
          <w:szCs w:val="32"/>
        </w:rPr>
        <w:t>组织</w:t>
      </w:r>
      <w:r>
        <w:rPr>
          <w:rFonts w:hint="eastAsia" w:ascii="仿宋" w:hAnsi="仿宋" w:eastAsia="仿宋" w:cs="仿宋"/>
          <w:color w:val="auto"/>
          <w:sz w:val="32"/>
          <w:szCs w:val="32"/>
          <w:lang w:eastAsia="zh-CN"/>
        </w:rPr>
        <w:t>管理情况</w:t>
      </w:r>
      <w:r>
        <w:rPr>
          <w:rFonts w:hint="eastAsia" w:ascii="仿宋" w:hAnsi="仿宋" w:eastAsia="仿宋" w:cs="仿宋"/>
          <w:color w:val="auto"/>
          <w:sz w:val="32"/>
          <w:szCs w:val="32"/>
        </w:rPr>
        <w:t>；</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（五）组员互评情况。</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检查组长考核评价等级分为优秀（85 分及以上）、合格（大于等于 60 分、小于 85 分）、不合格（60 分以下）。</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具体考核指标、考核标准和考核等级</w:t>
      </w:r>
      <w:r>
        <w:rPr>
          <w:rFonts w:hint="eastAsia" w:ascii="仿宋" w:hAnsi="仿宋" w:eastAsia="仿宋" w:cs="仿宋"/>
          <w:color w:val="auto"/>
          <w:sz w:val="32"/>
          <w:szCs w:val="32"/>
        </w:rPr>
        <w:t>详见《检查组长考核评价表》（附表1）。</w:t>
      </w:r>
    </w:p>
    <w:p>
      <w:p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第十</w:t>
      </w:r>
      <w:r>
        <w:rPr>
          <w:rFonts w:hint="eastAsia" w:ascii="仿宋" w:hAnsi="仿宋" w:eastAsia="仿宋" w:cs="仿宋"/>
          <w:b/>
          <w:bCs/>
          <w:color w:val="auto"/>
          <w:sz w:val="32"/>
          <w:szCs w:val="32"/>
          <w:lang w:eastAsia="zh-CN"/>
        </w:rPr>
        <w:t>九</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检查组长和检查组成员对组内检查工作进行互评，考核评价内容包括：</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（一）工作态度及责任心；</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（二）工作质量和效率；</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（三）专业胜任能力；</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（四）遵守检查纪律情况；</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（五）团队合作情况；</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（六）参与检查报告撰写情况；</w:t>
      </w:r>
    </w:p>
    <w:p>
      <w:pPr>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（七）</w:t>
      </w:r>
      <w:r>
        <w:rPr>
          <w:rFonts w:hint="eastAsia" w:ascii="仿宋" w:hAnsi="仿宋" w:eastAsia="仿宋" w:cs="仿宋"/>
          <w:color w:val="auto"/>
          <w:sz w:val="32"/>
          <w:szCs w:val="32"/>
          <w:lang w:eastAsia="zh-CN"/>
        </w:rPr>
        <w:t>其他（加分项）</w:t>
      </w:r>
      <w:r>
        <w:rPr>
          <w:rFonts w:hint="eastAsia" w:ascii="仿宋" w:hAnsi="仿宋" w:eastAsia="仿宋" w:cs="仿宋"/>
          <w:color w:val="auto"/>
          <w:sz w:val="32"/>
          <w:szCs w:val="32"/>
        </w:rPr>
        <w:t>。</w:t>
      </w:r>
    </w:p>
    <w:p>
      <w:pPr>
        <w:ind w:firstLine="640" w:firstLineChars="200"/>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检查</w:t>
      </w:r>
      <w:r>
        <w:rPr>
          <w:rFonts w:hint="eastAsia" w:ascii="仿宋" w:hAnsi="仿宋" w:eastAsia="仿宋" w:cs="仿宋"/>
          <w:color w:val="auto"/>
          <w:sz w:val="32"/>
          <w:szCs w:val="32"/>
          <w:highlight w:val="none"/>
          <w:lang w:eastAsia="zh-CN"/>
        </w:rPr>
        <w:t>人员</w:t>
      </w:r>
      <w:r>
        <w:rPr>
          <w:rFonts w:hint="eastAsia" w:ascii="仿宋" w:hAnsi="仿宋" w:eastAsia="仿宋" w:cs="仿宋"/>
          <w:color w:val="auto"/>
          <w:sz w:val="32"/>
          <w:szCs w:val="32"/>
          <w:highlight w:val="none"/>
        </w:rPr>
        <w:t>考核评价等级分为优秀（85 分及以上）、合格（大于等于 60 分、小于 85 分）、不合格（60 分以下）。</w:t>
      </w:r>
    </w:p>
    <w:p>
      <w:pPr>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具体考核指标、考核标准和考核等级</w:t>
      </w:r>
      <w:r>
        <w:rPr>
          <w:rFonts w:hint="eastAsia" w:ascii="仿宋" w:hAnsi="仿宋" w:eastAsia="仿宋" w:cs="仿宋"/>
          <w:color w:val="auto"/>
          <w:sz w:val="32"/>
          <w:szCs w:val="32"/>
        </w:rPr>
        <w:t>详见《检查人员考核评价表》（附表2）</w:t>
      </w:r>
      <w:r>
        <w:rPr>
          <w:rFonts w:hint="eastAsia" w:ascii="仿宋" w:hAnsi="仿宋" w:eastAsia="仿宋" w:cs="仿宋"/>
          <w:color w:val="auto"/>
          <w:sz w:val="32"/>
          <w:szCs w:val="32"/>
          <w:lang w:eastAsia="zh-CN"/>
        </w:rPr>
        <w:t>。</w:t>
      </w:r>
    </w:p>
    <w:p>
      <w:pPr>
        <w:ind w:firstLine="643" w:firstLineChars="200"/>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eastAsia="zh-CN"/>
        </w:rPr>
        <w:t>二</w:t>
      </w:r>
      <w:r>
        <w:rPr>
          <w:rFonts w:hint="eastAsia" w:ascii="仿宋" w:hAnsi="仿宋" w:eastAsia="仿宋" w:cs="仿宋"/>
          <w:b/>
          <w:bCs/>
          <w:color w:val="auto"/>
          <w:sz w:val="32"/>
          <w:szCs w:val="32"/>
        </w:rPr>
        <w:t>十条</w:t>
      </w:r>
      <w:r>
        <w:rPr>
          <w:rFonts w:hint="eastAsia" w:ascii="仿宋" w:hAnsi="仿宋" w:eastAsia="仿宋" w:cs="仿宋"/>
          <w:color w:val="auto"/>
          <w:sz w:val="32"/>
          <w:szCs w:val="32"/>
        </w:rPr>
        <w:t xml:space="preserve"> 省注协每年将</w:t>
      </w:r>
      <w:r>
        <w:rPr>
          <w:rFonts w:hint="eastAsia" w:ascii="仿宋" w:hAnsi="仿宋" w:eastAsia="仿宋" w:cs="仿宋"/>
          <w:color w:val="auto"/>
          <w:sz w:val="32"/>
          <w:szCs w:val="32"/>
          <w:lang w:eastAsia="zh-CN"/>
        </w:rPr>
        <w:t>检查人员</w:t>
      </w:r>
      <w:r>
        <w:rPr>
          <w:rFonts w:hint="eastAsia" w:ascii="仿宋" w:hAnsi="仿宋" w:eastAsia="仿宋" w:cs="仿宋"/>
          <w:color w:val="auto"/>
          <w:sz w:val="32"/>
          <w:szCs w:val="32"/>
        </w:rPr>
        <w:t>的考核评价结果反馈其所在事务所</w:t>
      </w:r>
      <w:r>
        <w:rPr>
          <w:rFonts w:hint="eastAsia" w:ascii="仿宋" w:hAnsi="仿宋" w:eastAsia="仿宋" w:cs="仿宋"/>
          <w:color w:val="auto"/>
          <w:sz w:val="32"/>
          <w:szCs w:val="32"/>
          <w:lang w:eastAsia="zh-CN"/>
        </w:rPr>
        <w:t>。</w:t>
      </w:r>
    </w:p>
    <w:p>
      <w:pPr>
        <w:rPr>
          <w:rFonts w:hint="eastAsia" w:ascii="仿宋" w:hAnsi="仿宋" w:eastAsia="仿宋" w:cs="仿宋"/>
          <w:color w:val="auto"/>
          <w:sz w:val="32"/>
          <w:szCs w:val="32"/>
        </w:rPr>
      </w:pPr>
    </w:p>
    <w:p>
      <w:pPr>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第五章 附则</w:t>
      </w:r>
    </w:p>
    <w:p>
      <w:pPr>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第</w:t>
      </w:r>
      <w:r>
        <w:rPr>
          <w:rFonts w:hint="eastAsia" w:ascii="仿宋" w:hAnsi="仿宋" w:eastAsia="仿宋" w:cs="仿宋"/>
          <w:b/>
          <w:bCs/>
          <w:color w:val="auto"/>
          <w:sz w:val="32"/>
          <w:szCs w:val="32"/>
          <w:lang w:eastAsia="zh-CN"/>
        </w:rPr>
        <w:t>二</w:t>
      </w:r>
      <w:r>
        <w:rPr>
          <w:rFonts w:hint="eastAsia" w:ascii="仿宋" w:hAnsi="仿宋" w:eastAsia="仿宋" w:cs="仿宋"/>
          <w:b/>
          <w:bCs/>
          <w:color w:val="auto"/>
          <w:sz w:val="32"/>
          <w:szCs w:val="32"/>
        </w:rPr>
        <w:t>十</w:t>
      </w:r>
      <w:r>
        <w:rPr>
          <w:rFonts w:hint="eastAsia" w:ascii="仿宋" w:hAnsi="仿宋" w:eastAsia="仿宋" w:cs="仿宋"/>
          <w:b/>
          <w:bCs/>
          <w:color w:val="auto"/>
          <w:sz w:val="32"/>
          <w:szCs w:val="32"/>
          <w:lang w:eastAsia="zh-CN"/>
        </w:rPr>
        <w:t>一</w:t>
      </w:r>
      <w:r>
        <w:rPr>
          <w:rFonts w:hint="eastAsia" w:ascii="仿宋" w:hAnsi="仿宋" w:eastAsia="仿宋" w:cs="仿宋"/>
          <w:b/>
          <w:bCs/>
          <w:color w:val="auto"/>
          <w:sz w:val="32"/>
          <w:szCs w:val="32"/>
        </w:rPr>
        <w:t>条</w:t>
      </w:r>
      <w:r>
        <w:rPr>
          <w:rFonts w:hint="eastAsia" w:ascii="仿宋" w:hAnsi="仿宋" w:eastAsia="仿宋" w:cs="仿宋"/>
          <w:color w:val="auto"/>
          <w:sz w:val="32"/>
          <w:szCs w:val="32"/>
        </w:rPr>
        <w:t xml:space="preserve"> 本办法由</w:t>
      </w:r>
      <w:r>
        <w:rPr>
          <w:rFonts w:hint="eastAsia" w:ascii="仿宋" w:hAnsi="仿宋" w:eastAsia="仿宋" w:cs="仿宋"/>
          <w:color w:val="auto"/>
          <w:sz w:val="32"/>
          <w:szCs w:val="32"/>
          <w:lang w:eastAsia="zh-CN"/>
        </w:rPr>
        <w:t>省</w:t>
      </w:r>
      <w:r>
        <w:rPr>
          <w:rFonts w:hint="eastAsia" w:ascii="仿宋" w:hAnsi="仿宋" w:eastAsia="仿宋" w:cs="仿宋"/>
          <w:color w:val="auto"/>
          <w:sz w:val="32"/>
          <w:szCs w:val="32"/>
        </w:rPr>
        <w:t>注协负责解释，自发布之日起施行。</w:t>
      </w:r>
    </w:p>
    <w:p>
      <w:pPr>
        <w:spacing w:line="560" w:lineRule="exact"/>
        <w:rPr>
          <w:rFonts w:hint="eastAsia" w:ascii="黑体" w:hAnsi="黑体" w:eastAsia="黑体" w:cs="仿宋"/>
          <w:bCs/>
          <w:sz w:val="32"/>
          <w:szCs w:val="32"/>
        </w:rPr>
      </w:pPr>
    </w:p>
    <w:p>
      <w:pPr>
        <w:spacing w:line="560" w:lineRule="exact"/>
        <w:rPr>
          <w:rFonts w:hint="eastAsia" w:ascii="黑体" w:hAnsi="黑体" w:eastAsia="黑体" w:cs="仿宋"/>
          <w:bCs/>
          <w:sz w:val="32"/>
          <w:szCs w:val="32"/>
        </w:rPr>
      </w:pPr>
    </w:p>
    <w:p>
      <w:pPr>
        <w:spacing w:line="560" w:lineRule="exact"/>
        <w:rPr>
          <w:rFonts w:hint="eastAsia" w:ascii="黑体" w:hAnsi="黑体" w:eastAsia="黑体" w:cs="仿宋"/>
          <w:bCs/>
          <w:sz w:val="32"/>
          <w:szCs w:val="32"/>
        </w:rPr>
        <w:sectPr>
          <w:footerReference r:id="rId3" w:type="default"/>
          <w:pgSz w:w="11906" w:h="16838"/>
          <w:pgMar w:top="1440" w:right="1803" w:bottom="1440" w:left="1803" w:header="851" w:footer="992" w:gutter="0"/>
          <w:pgNumType w:fmt="decimal"/>
          <w:cols w:space="0" w:num="1"/>
          <w:rtlGutter w:val="0"/>
          <w:docGrid w:type="lines" w:linePitch="319" w:charSpace="0"/>
        </w:sectPr>
      </w:pPr>
    </w:p>
    <w:p>
      <w:pPr>
        <w:spacing w:line="560" w:lineRule="exact"/>
        <w:rPr>
          <w:rFonts w:hint="eastAsia" w:ascii="黑体" w:hAnsi="黑体" w:eastAsia="黑体" w:cs="仿宋"/>
          <w:bCs/>
          <w:sz w:val="32"/>
          <w:szCs w:val="32"/>
        </w:rPr>
      </w:pPr>
      <w:r>
        <w:rPr>
          <w:rFonts w:hint="eastAsia" w:ascii="黑体" w:hAnsi="黑体" w:eastAsia="黑体" w:cs="仿宋"/>
          <w:bCs/>
          <w:sz w:val="32"/>
          <w:szCs w:val="32"/>
        </w:rPr>
        <w:t>附表1</w:t>
      </w:r>
    </w:p>
    <w:p>
      <w:pPr>
        <w:spacing w:line="560" w:lineRule="exact"/>
        <w:ind w:firstLine="5440" w:firstLineChars="1700"/>
        <w:rPr>
          <w:rFonts w:hint="eastAsia" w:ascii="方正小标宋简体" w:hAnsi="方正小标宋简体" w:eastAsia="方正小标宋简体" w:cs="方正小标宋简体"/>
          <w:b w:val="0"/>
          <w:bCs w:val="0"/>
          <w:sz w:val="32"/>
          <w:szCs w:val="40"/>
        </w:rPr>
      </w:pPr>
      <w:r>
        <w:rPr>
          <w:rFonts w:hint="eastAsia" w:ascii="方正小标宋简体" w:hAnsi="方正小标宋简体" w:eastAsia="方正小标宋简体" w:cs="方正小标宋简体"/>
          <w:b w:val="0"/>
          <w:bCs w:val="0"/>
          <w:sz w:val="32"/>
          <w:szCs w:val="40"/>
        </w:rPr>
        <w:t>检查组长考核评价表</w:t>
      </w:r>
    </w:p>
    <w:tbl>
      <w:tblPr>
        <w:tblStyle w:val="6"/>
        <w:tblW w:w="1311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
        <w:gridCol w:w="1879"/>
        <w:gridCol w:w="2250"/>
        <w:gridCol w:w="2070"/>
        <w:gridCol w:w="2280"/>
        <w:gridCol w:w="2371"/>
        <w:gridCol w:w="1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939" w:type="dxa"/>
            <w:vMerge w:val="restart"/>
            <w:vAlign w:val="center"/>
          </w:tcPr>
          <w:p>
            <w:pPr>
              <w:adjustRightInd w:val="0"/>
              <w:snapToGrid w:val="0"/>
              <w:jc w:val="center"/>
              <w:rPr>
                <w:rFonts w:hint="eastAsia" w:ascii="仿宋" w:hAnsi="仿宋" w:cs="仿宋"/>
                <w:b/>
                <w:bCs/>
                <w:sz w:val="24"/>
              </w:rPr>
            </w:pPr>
            <w:r>
              <w:rPr>
                <w:rFonts w:hint="eastAsia" w:ascii="仿宋" w:hAnsi="仿宋" w:cs="仿宋"/>
                <w:b/>
                <w:bCs/>
                <w:sz w:val="24"/>
              </w:rPr>
              <w:t>检查</w:t>
            </w:r>
            <w:r>
              <w:rPr>
                <w:rFonts w:hint="eastAsia" w:ascii="仿宋" w:hAnsi="仿宋" w:cs="仿宋"/>
                <w:b/>
                <w:bCs/>
                <w:sz w:val="24"/>
                <w:lang w:val="en-US" w:eastAsia="zh-CN"/>
              </w:rPr>
              <w:t xml:space="preserve"> </w:t>
            </w:r>
            <w:r>
              <w:rPr>
                <w:rFonts w:hint="eastAsia" w:ascii="仿宋" w:hAnsi="仿宋" w:cs="仿宋"/>
                <w:b/>
                <w:bCs/>
                <w:sz w:val="24"/>
              </w:rPr>
              <w:t>组长</w:t>
            </w:r>
          </w:p>
        </w:tc>
        <w:tc>
          <w:tcPr>
            <w:tcW w:w="10850" w:type="dxa"/>
            <w:gridSpan w:val="5"/>
            <w:vAlign w:val="center"/>
          </w:tcPr>
          <w:p>
            <w:pPr>
              <w:adjustRightInd w:val="0"/>
              <w:snapToGrid w:val="0"/>
              <w:jc w:val="center"/>
              <w:rPr>
                <w:rFonts w:hint="eastAsia" w:ascii="仿宋" w:hAnsi="仿宋" w:cs="仿宋"/>
                <w:sz w:val="24"/>
                <w:lang w:val="en-US" w:eastAsia="zh-CN"/>
              </w:rPr>
            </w:pPr>
            <w:r>
              <w:rPr>
                <w:rFonts w:hint="eastAsia" w:ascii="仿宋" w:hAnsi="仿宋" w:cs="仿宋"/>
                <w:b/>
                <w:bCs/>
                <w:sz w:val="24"/>
                <w:lang w:val="en-US" w:eastAsia="zh-CN"/>
              </w:rPr>
              <w:t>评价指标</w:t>
            </w:r>
          </w:p>
        </w:tc>
        <w:tc>
          <w:tcPr>
            <w:tcW w:w="1324" w:type="dxa"/>
            <w:vMerge w:val="restart"/>
            <w:vAlign w:val="center"/>
          </w:tcPr>
          <w:p>
            <w:pPr>
              <w:adjustRightInd w:val="0"/>
              <w:snapToGrid w:val="0"/>
              <w:jc w:val="center"/>
              <w:rPr>
                <w:rFonts w:hint="eastAsia" w:ascii="仿宋" w:hAnsi="仿宋" w:cs="仿宋"/>
                <w:b/>
                <w:bCs/>
                <w:sz w:val="24"/>
              </w:rPr>
            </w:pPr>
            <w:r>
              <w:rPr>
                <w:rFonts w:hint="eastAsia" w:ascii="仿宋" w:hAnsi="仿宋" w:cs="仿宋"/>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7" w:hRule="atLeast"/>
          <w:jc w:val="center"/>
        </w:trPr>
        <w:tc>
          <w:tcPr>
            <w:tcW w:w="939" w:type="dxa"/>
            <w:vMerge w:val="continue"/>
            <w:vAlign w:val="center"/>
          </w:tcPr>
          <w:p>
            <w:pPr>
              <w:adjustRightInd w:val="0"/>
              <w:snapToGrid w:val="0"/>
              <w:jc w:val="center"/>
              <w:rPr>
                <w:rFonts w:hint="eastAsia" w:ascii="仿宋" w:hAnsi="仿宋" w:cs="仿宋"/>
                <w:b/>
                <w:bCs/>
                <w:sz w:val="24"/>
              </w:rPr>
            </w:pPr>
          </w:p>
        </w:tc>
        <w:tc>
          <w:tcPr>
            <w:tcW w:w="1879" w:type="dxa"/>
            <w:vAlign w:val="center"/>
          </w:tcPr>
          <w:p>
            <w:pPr>
              <w:adjustRightInd w:val="0"/>
              <w:snapToGrid w:val="0"/>
              <w:jc w:val="center"/>
              <w:rPr>
                <w:rFonts w:ascii="仿宋" w:hAnsi="仿宋" w:cs="仿宋"/>
                <w:sz w:val="24"/>
              </w:rPr>
            </w:pPr>
            <w:r>
              <w:rPr>
                <w:rFonts w:hint="eastAsia" w:ascii="仿宋" w:hAnsi="仿宋" w:cs="仿宋"/>
                <w:sz w:val="24"/>
                <w:lang w:val="en-US" w:eastAsia="zh-CN"/>
              </w:rPr>
              <w:t>1</w:t>
            </w:r>
            <w:r>
              <w:rPr>
                <w:rFonts w:ascii="仿宋" w:hAnsi="仿宋" w:cs="仿宋"/>
                <w:sz w:val="24"/>
              </w:rPr>
              <w:t>检查报告质量</w:t>
            </w:r>
          </w:p>
          <w:p>
            <w:pPr>
              <w:adjustRightInd w:val="0"/>
              <w:snapToGrid w:val="0"/>
              <w:jc w:val="center"/>
              <w:rPr>
                <w:rFonts w:hint="eastAsia" w:ascii="仿宋" w:hAnsi="仿宋" w:cs="仿宋"/>
                <w:sz w:val="24"/>
              </w:rPr>
            </w:pPr>
            <w:r>
              <w:rPr>
                <w:rFonts w:hint="eastAsia" w:ascii="仿宋" w:hAnsi="仿宋" w:cs="仿宋"/>
                <w:sz w:val="24"/>
              </w:rPr>
              <w:t>（40分）</w:t>
            </w:r>
          </w:p>
        </w:tc>
        <w:tc>
          <w:tcPr>
            <w:tcW w:w="2250" w:type="dxa"/>
            <w:vAlign w:val="center"/>
          </w:tcPr>
          <w:p>
            <w:pPr>
              <w:adjustRightInd w:val="0"/>
              <w:snapToGrid w:val="0"/>
              <w:jc w:val="center"/>
              <w:rPr>
                <w:rFonts w:ascii="仿宋" w:hAnsi="仿宋" w:cs="仿宋"/>
                <w:sz w:val="24"/>
              </w:rPr>
            </w:pPr>
            <w:r>
              <w:rPr>
                <w:rFonts w:hint="eastAsia" w:ascii="仿宋" w:hAnsi="仿宋" w:cs="仿宋"/>
                <w:sz w:val="24"/>
                <w:lang w:val="en-US" w:eastAsia="zh-CN"/>
              </w:rPr>
              <w:t>2</w:t>
            </w:r>
            <w:r>
              <w:rPr>
                <w:rFonts w:ascii="仿宋" w:hAnsi="仿宋" w:cs="仿宋"/>
                <w:sz w:val="24"/>
              </w:rPr>
              <w:t>检查工作底稿</w:t>
            </w:r>
          </w:p>
          <w:p>
            <w:pPr>
              <w:adjustRightInd w:val="0"/>
              <w:snapToGrid w:val="0"/>
              <w:jc w:val="center"/>
              <w:rPr>
                <w:rFonts w:hint="eastAsia" w:ascii="仿宋" w:hAnsi="仿宋" w:cs="仿宋"/>
                <w:sz w:val="24"/>
              </w:rPr>
            </w:pPr>
            <w:r>
              <w:rPr>
                <w:rFonts w:ascii="仿宋" w:hAnsi="仿宋" w:cs="仿宋"/>
                <w:sz w:val="24"/>
              </w:rPr>
              <w:t>质量</w:t>
            </w:r>
            <w:r>
              <w:rPr>
                <w:rFonts w:hint="eastAsia" w:ascii="仿宋" w:hAnsi="仿宋" w:cs="仿宋"/>
                <w:sz w:val="24"/>
              </w:rPr>
              <w:t>（20分）</w:t>
            </w:r>
          </w:p>
        </w:tc>
        <w:tc>
          <w:tcPr>
            <w:tcW w:w="2070" w:type="dxa"/>
            <w:vAlign w:val="center"/>
          </w:tcPr>
          <w:p>
            <w:pPr>
              <w:adjustRightInd w:val="0"/>
              <w:snapToGrid w:val="0"/>
              <w:jc w:val="center"/>
              <w:rPr>
                <w:rFonts w:hint="eastAsia" w:ascii="仿宋" w:hAnsi="仿宋" w:cs="仿宋"/>
                <w:sz w:val="24"/>
              </w:rPr>
            </w:pPr>
            <w:r>
              <w:rPr>
                <w:rFonts w:hint="eastAsia" w:ascii="仿宋" w:hAnsi="仿宋" w:cs="仿宋"/>
                <w:sz w:val="24"/>
                <w:lang w:val="en-US" w:eastAsia="zh-CN"/>
              </w:rPr>
              <w:t>3</w:t>
            </w:r>
            <w:r>
              <w:rPr>
                <w:rFonts w:ascii="仿宋" w:hAnsi="仿宋" w:cs="仿宋"/>
                <w:sz w:val="24"/>
              </w:rPr>
              <w:t>论证会汇报及答辩情况</w:t>
            </w:r>
            <w:r>
              <w:rPr>
                <w:rFonts w:hint="eastAsia" w:ascii="仿宋" w:hAnsi="仿宋" w:cs="仿宋"/>
                <w:sz w:val="24"/>
              </w:rPr>
              <w:t>（10分）</w:t>
            </w:r>
          </w:p>
        </w:tc>
        <w:tc>
          <w:tcPr>
            <w:tcW w:w="2280" w:type="dxa"/>
            <w:vAlign w:val="center"/>
          </w:tcPr>
          <w:p>
            <w:pPr>
              <w:adjustRightInd w:val="0"/>
              <w:snapToGrid w:val="0"/>
              <w:jc w:val="center"/>
              <w:rPr>
                <w:rFonts w:ascii="仿宋" w:hAnsi="仿宋" w:cs="仿宋"/>
                <w:sz w:val="24"/>
              </w:rPr>
            </w:pPr>
            <w:r>
              <w:rPr>
                <w:rFonts w:hint="eastAsia" w:ascii="仿宋" w:hAnsi="仿宋" w:cs="仿宋"/>
                <w:sz w:val="24"/>
                <w:lang w:val="en-US" w:eastAsia="zh-CN"/>
              </w:rPr>
              <w:t xml:space="preserve"> 4</w:t>
            </w:r>
            <w:r>
              <w:rPr>
                <w:rFonts w:ascii="仿宋" w:hAnsi="仿宋" w:cs="仿宋"/>
                <w:sz w:val="24"/>
              </w:rPr>
              <w:t>检查组的组织</w:t>
            </w:r>
          </w:p>
          <w:p>
            <w:pPr>
              <w:adjustRightInd w:val="0"/>
              <w:snapToGrid w:val="0"/>
              <w:jc w:val="center"/>
              <w:rPr>
                <w:rFonts w:hint="eastAsia" w:ascii="仿宋" w:hAnsi="仿宋" w:cs="仿宋"/>
                <w:sz w:val="24"/>
              </w:rPr>
            </w:pPr>
            <w:r>
              <w:rPr>
                <w:rFonts w:ascii="仿宋" w:hAnsi="仿宋" w:cs="仿宋"/>
                <w:sz w:val="24"/>
              </w:rPr>
              <w:t>管理情况</w:t>
            </w:r>
            <w:r>
              <w:rPr>
                <w:rFonts w:hint="eastAsia" w:ascii="仿宋" w:hAnsi="仿宋" w:cs="仿宋"/>
                <w:sz w:val="24"/>
              </w:rPr>
              <w:t>（</w:t>
            </w:r>
            <w:r>
              <w:rPr>
                <w:rFonts w:hint="eastAsia" w:ascii="仿宋" w:hAnsi="仿宋" w:cs="仿宋"/>
                <w:sz w:val="24"/>
                <w:lang w:val="en-US" w:eastAsia="zh-CN"/>
              </w:rPr>
              <w:t>2</w:t>
            </w:r>
            <w:r>
              <w:rPr>
                <w:rFonts w:hint="eastAsia" w:ascii="仿宋" w:hAnsi="仿宋" w:cs="仿宋"/>
                <w:sz w:val="24"/>
              </w:rPr>
              <w:t>0分）</w:t>
            </w:r>
          </w:p>
        </w:tc>
        <w:tc>
          <w:tcPr>
            <w:tcW w:w="2371" w:type="dxa"/>
            <w:vAlign w:val="center"/>
          </w:tcPr>
          <w:p>
            <w:pPr>
              <w:adjustRightInd w:val="0"/>
              <w:snapToGrid w:val="0"/>
              <w:jc w:val="center"/>
              <w:rPr>
                <w:rFonts w:ascii="仿宋" w:hAnsi="仿宋" w:cs="仿宋"/>
                <w:sz w:val="24"/>
              </w:rPr>
            </w:pPr>
            <w:r>
              <w:rPr>
                <w:rFonts w:hint="eastAsia" w:ascii="仿宋" w:hAnsi="仿宋" w:cs="仿宋"/>
                <w:sz w:val="24"/>
                <w:lang w:val="en-US" w:eastAsia="zh-CN"/>
              </w:rPr>
              <w:t>5</w:t>
            </w:r>
            <w:r>
              <w:rPr>
                <w:rFonts w:ascii="仿宋" w:hAnsi="仿宋" w:cs="仿宋"/>
                <w:sz w:val="24"/>
              </w:rPr>
              <w:t>组员</w:t>
            </w:r>
            <w:r>
              <w:rPr>
                <w:rFonts w:hint="eastAsia" w:ascii="仿宋" w:hAnsi="仿宋" w:cs="仿宋"/>
                <w:sz w:val="24"/>
              </w:rPr>
              <w:t>互评</w:t>
            </w:r>
            <w:r>
              <w:rPr>
                <w:rFonts w:ascii="仿宋" w:hAnsi="仿宋" w:cs="仿宋"/>
                <w:sz w:val="24"/>
              </w:rPr>
              <w:t>情况</w:t>
            </w:r>
          </w:p>
          <w:p>
            <w:pPr>
              <w:adjustRightInd w:val="0"/>
              <w:snapToGrid w:val="0"/>
              <w:jc w:val="center"/>
              <w:rPr>
                <w:rFonts w:hint="eastAsia" w:ascii="仿宋" w:hAnsi="仿宋" w:cs="仿宋"/>
                <w:sz w:val="24"/>
              </w:rPr>
            </w:pPr>
            <w:r>
              <w:rPr>
                <w:rFonts w:hint="eastAsia" w:ascii="仿宋" w:hAnsi="仿宋" w:cs="仿宋"/>
                <w:sz w:val="24"/>
              </w:rPr>
              <w:t>（10分）</w:t>
            </w:r>
          </w:p>
        </w:tc>
        <w:tc>
          <w:tcPr>
            <w:tcW w:w="1324" w:type="dxa"/>
            <w:vMerge w:val="continue"/>
            <w:vAlign w:val="center"/>
          </w:tcPr>
          <w:p>
            <w:pPr>
              <w:adjustRightInd w:val="0"/>
              <w:snapToGrid w:val="0"/>
              <w:jc w:val="center"/>
              <w:rPr>
                <w:rFonts w:hint="eastAsia" w:ascii="仿宋" w:hAnsi="仿宋" w:cs="仿宋"/>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39" w:type="dxa"/>
            <w:vAlign w:val="center"/>
          </w:tcPr>
          <w:p>
            <w:pPr>
              <w:adjustRightInd w:val="0"/>
              <w:snapToGrid w:val="0"/>
              <w:jc w:val="center"/>
              <w:rPr>
                <w:rFonts w:ascii="仿宋" w:hAnsi="仿宋" w:cs="仿宋"/>
                <w:sz w:val="24"/>
              </w:rPr>
            </w:pPr>
            <w:r>
              <w:rPr>
                <w:rFonts w:hint="eastAsia" w:ascii="仿宋" w:hAnsi="仿宋" w:cs="仿宋"/>
                <w:sz w:val="24"/>
              </w:rPr>
              <w:t>1</w:t>
            </w:r>
          </w:p>
        </w:tc>
        <w:tc>
          <w:tcPr>
            <w:tcW w:w="1879" w:type="dxa"/>
            <w:vAlign w:val="center"/>
          </w:tcPr>
          <w:p>
            <w:pPr>
              <w:adjustRightInd w:val="0"/>
              <w:snapToGrid w:val="0"/>
              <w:jc w:val="center"/>
              <w:rPr>
                <w:rFonts w:ascii="仿宋" w:hAnsi="仿宋" w:cs="仿宋"/>
                <w:sz w:val="24"/>
              </w:rPr>
            </w:pPr>
          </w:p>
        </w:tc>
        <w:tc>
          <w:tcPr>
            <w:tcW w:w="2250" w:type="dxa"/>
            <w:vAlign w:val="center"/>
          </w:tcPr>
          <w:p>
            <w:pPr>
              <w:adjustRightInd w:val="0"/>
              <w:snapToGrid w:val="0"/>
              <w:jc w:val="center"/>
              <w:rPr>
                <w:rFonts w:ascii="仿宋" w:hAnsi="仿宋" w:cs="仿宋"/>
                <w:sz w:val="24"/>
              </w:rPr>
            </w:pPr>
          </w:p>
        </w:tc>
        <w:tc>
          <w:tcPr>
            <w:tcW w:w="2070" w:type="dxa"/>
            <w:vAlign w:val="center"/>
          </w:tcPr>
          <w:p>
            <w:pPr>
              <w:adjustRightInd w:val="0"/>
              <w:snapToGrid w:val="0"/>
              <w:jc w:val="center"/>
              <w:rPr>
                <w:rFonts w:ascii="仿宋" w:hAnsi="仿宋" w:cs="仿宋"/>
                <w:sz w:val="24"/>
              </w:rPr>
            </w:pPr>
          </w:p>
        </w:tc>
        <w:tc>
          <w:tcPr>
            <w:tcW w:w="2280" w:type="dxa"/>
            <w:vAlign w:val="center"/>
          </w:tcPr>
          <w:p>
            <w:pPr>
              <w:adjustRightInd w:val="0"/>
              <w:snapToGrid w:val="0"/>
              <w:jc w:val="center"/>
              <w:rPr>
                <w:rFonts w:ascii="仿宋" w:hAnsi="仿宋" w:cs="仿宋"/>
                <w:sz w:val="24"/>
              </w:rPr>
            </w:pPr>
          </w:p>
        </w:tc>
        <w:tc>
          <w:tcPr>
            <w:tcW w:w="2371" w:type="dxa"/>
            <w:vAlign w:val="center"/>
          </w:tcPr>
          <w:p>
            <w:pPr>
              <w:adjustRightInd w:val="0"/>
              <w:snapToGrid w:val="0"/>
              <w:jc w:val="center"/>
              <w:rPr>
                <w:rFonts w:ascii="仿宋" w:hAnsi="仿宋" w:cs="仿宋"/>
                <w:sz w:val="24"/>
              </w:rPr>
            </w:pPr>
          </w:p>
        </w:tc>
        <w:tc>
          <w:tcPr>
            <w:tcW w:w="1324" w:type="dxa"/>
            <w:vAlign w:val="center"/>
          </w:tcPr>
          <w:p>
            <w:pPr>
              <w:adjustRightInd w:val="0"/>
              <w:snapToGrid w:val="0"/>
              <w:jc w:val="center"/>
              <w:rPr>
                <w:rFonts w:ascii="仿宋" w:hAnsi="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39" w:type="dxa"/>
            <w:vAlign w:val="center"/>
          </w:tcPr>
          <w:p>
            <w:pPr>
              <w:adjustRightInd w:val="0"/>
              <w:snapToGrid w:val="0"/>
              <w:jc w:val="center"/>
              <w:rPr>
                <w:rFonts w:ascii="仿宋" w:hAnsi="仿宋" w:cs="仿宋"/>
                <w:sz w:val="24"/>
              </w:rPr>
            </w:pPr>
            <w:r>
              <w:rPr>
                <w:rFonts w:hint="eastAsia" w:ascii="仿宋" w:hAnsi="仿宋" w:cs="仿宋"/>
                <w:sz w:val="24"/>
              </w:rPr>
              <w:t>2</w:t>
            </w:r>
          </w:p>
        </w:tc>
        <w:tc>
          <w:tcPr>
            <w:tcW w:w="1879" w:type="dxa"/>
            <w:vAlign w:val="center"/>
          </w:tcPr>
          <w:p>
            <w:pPr>
              <w:adjustRightInd w:val="0"/>
              <w:snapToGrid w:val="0"/>
              <w:jc w:val="center"/>
              <w:rPr>
                <w:rFonts w:ascii="仿宋" w:hAnsi="仿宋" w:cs="仿宋"/>
                <w:sz w:val="24"/>
              </w:rPr>
            </w:pPr>
          </w:p>
        </w:tc>
        <w:tc>
          <w:tcPr>
            <w:tcW w:w="2250" w:type="dxa"/>
            <w:vAlign w:val="center"/>
          </w:tcPr>
          <w:p>
            <w:pPr>
              <w:adjustRightInd w:val="0"/>
              <w:snapToGrid w:val="0"/>
              <w:jc w:val="center"/>
              <w:rPr>
                <w:rFonts w:ascii="仿宋" w:hAnsi="仿宋" w:cs="仿宋"/>
                <w:sz w:val="24"/>
              </w:rPr>
            </w:pPr>
          </w:p>
        </w:tc>
        <w:tc>
          <w:tcPr>
            <w:tcW w:w="2070" w:type="dxa"/>
            <w:vAlign w:val="center"/>
          </w:tcPr>
          <w:p>
            <w:pPr>
              <w:adjustRightInd w:val="0"/>
              <w:snapToGrid w:val="0"/>
              <w:jc w:val="center"/>
              <w:rPr>
                <w:rFonts w:ascii="仿宋" w:hAnsi="仿宋" w:cs="仿宋"/>
                <w:sz w:val="24"/>
              </w:rPr>
            </w:pPr>
          </w:p>
        </w:tc>
        <w:tc>
          <w:tcPr>
            <w:tcW w:w="2280" w:type="dxa"/>
            <w:vAlign w:val="center"/>
          </w:tcPr>
          <w:p>
            <w:pPr>
              <w:adjustRightInd w:val="0"/>
              <w:snapToGrid w:val="0"/>
              <w:jc w:val="center"/>
              <w:rPr>
                <w:rFonts w:ascii="仿宋" w:hAnsi="仿宋" w:cs="仿宋"/>
                <w:sz w:val="24"/>
              </w:rPr>
            </w:pPr>
          </w:p>
        </w:tc>
        <w:tc>
          <w:tcPr>
            <w:tcW w:w="2371" w:type="dxa"/>
            <w:vAlign w:val="center"/>
          </w:tcPr>
          <w:p>
            <w:pPr>
              <w:adjustRightInd w:val="0"/>
              <w:snapToGrid w:val="0"/>
              <w:jc w:val="center"/>
              <w:rPr>
                <w:rFonts w:ascii="仿宋" w:hAnsi="仿宋" w:cs="仿宋"/>
                <w:sz w:val="24"/>
              </w:rPr>
            </w:pPr>
          </w:p>
        </w:tc>
        <w:tc>
          <w:tcPr>
            <w:tcW w:w="1324" w:type="dxa"/>
            <w:vAlign w:val="center"/>
          </w:tcPr>
          <w:p>
            <w:pPr>
              <w:adjustRightInd w:val="0"/>
              <w:snapToGrid w:val="0"/>
              <w:jc w:val="center"/>
              <w:rPr>
                <w:rFonts w:ascii="仿宋" w:hAnsi="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39" w:type="dxa"/>
            <w:vAlign w:val="center"/>
          </w:tcPr>
          <w:p>
            <w:pPr>
              <w:adjustRightInd w:val="0"/>
              <w:snapToGrid w:val="0"/>
              <w:jc w:val="center"/>
              <w:rPr>
                <w:rFonts w:ascii="仿宋" w:hAnsi="仿宋" w:cs="仿宋"/>
                <w:sz w:val="24"/>
              </w:rPr>
            </w:pPr>
            <w:r>
              <w:rPr>
                <w:rFonts w:hint="eastAsia" w:ascii="仿宋" w:hAnsi="仿宋" w:cs="仿宋"/>
                <w:sz w:val="24"/>
              </w:rPr>
              <w:t>3</w:t>
            </w:r>
          </w:p>
        </w:tc>
        <w:tc>
          <w:tcPr>
            <w:tcW w:w="1879" w:type="dxa"/>
            <w:vAlign w:val="center"/>
          </w:tcPr>
          <w:p>
            <w:pPr>
              <w:adjustRightInd w:val="0"/>
              <w:snapToGrid w:val="0"/>
              <w:jc w:val="center"/>
              <w:rPr>
                <w:rFonts w:ascii="仿宋" w:hAnsi="仿宋" w:cs="仿宋"/>
                <w:sz w:val="24"/>
              </w:rPr>
            </w:pPr>
          </w:p>
        </w:tc>
        <w:tc>
          <w:tcPr>
            <w:tcW w:w="2250" w:type="dxa"/>
            <w:vAlign w:val="center"/>
          </w:tcPr>
          <w:p>
            <w:pPr>
              <w:adjustRightInd w:val="0"/>
              <w:snapToGrid w:val="0"/>
              <w:jc w:val="center"/>
              <w:rPr>
                <w:rFonts w:ascii="仿宋" w:hAnsi="仿宋" w:cs="仿宋"/>
                <w:sz w:val="24"/>
              </w:rPr>
            </w:pPr>
          </w:p>
        </w:tc>
        <w:tc>
          <w:tcPr>
            <w:tcW w:w="2070" w:type="dxa"/>
            <w:vAlign w:val="center"/>
          </w:tcPr>
          <w:p>
            <w:pPr>
              <w:adjustRightInd w:val="0"/>
              <w:snapToGrid w:val="0"/>
              <w:jc w:val="center"/>
              <w:rPr>
                <w:rFonts w:ascii="仿宋" w:hAnsi="仿宋" w:cs="仿宋"/>
                <w:sz w:val="24"/>
              </w:rPr>
            </w:pPr>
          </w:p>
        </w:tc>
        <w:tc>
          <w:tcPr>
            <w:tcW w:w="2280" w:type="dxa"/>
            <w:vAlign w:val="center"/>
          </w:tcPr>
          <w:p>
            <w:pPr>
              <w:adjustRightInd w:val="0"/>
              <w:snapToGrid w:val="0"/>
              <w:jc w:val="center"/>
              <w:rPr>
                <w:rFonts w:ascii="仿宋" w:hAnsi="仿宋" w:cs="仿宋"/>
                <w:sz w:val="24"/>
              </w:rPr>
            </w:pPr>
          </w:p>
        </w:tc>
        <w:tc>
          <w:tcPr>
            <w:tcW w:w="2371" w:type="dxa"/>
            <w:vAlign w:val="center"/>
          </w:tcPr>
          <w:p>
            <w:pPr>
              <w:adjustRightInd w:val="0"/>
              <w:snapToGrid w:val="0"/>
              <w:jc w:val="center"/>
              <w:rPr>
                <w:rFonts w:ascii="仿宋" w:hAnsi="仿宋" w:cs="仿宋"/>
                <w:sz w:val="24"/>
              </w:rPr>
            </w:pPr>
          </w:p>
        </w:tc>
        <w:tc>
          <w:tcPr>
            <w:tcW w:w="1324" w:type="dxa"/>
            <w:vAlign w:val="center"/>
          </w:tcPr>
          <w:p>
            <w:pPr>
              <w:adjustRightInd w:val="0"/>
              <w:snapToGrid w:val="0"/>
              <w:jc w:val="center"/>
              <w:rPr>
                <w:rFonts w:ascii="仿宋" w:hAnsi="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39" w:type="dxa"/>
            <w:vAlign w:val="center"/>
          </w:tcPr>
          <w:p>
            <w:pPr>
              <w:adjustRightInd w:val="0"/>
              <w:snapToGrid w:val="0"/>
              <w:jc w:val="center"/>
              <w:rPr>
                <w:rFonts w:ascii="仿宋" w:hAnsi="仿宋" w:cs="仿宋"/>
                <w:sz w:val="24"/>
              </w:rPr>
            </w:pPr>
            <w:r>
              <w:rPr>
                <w:rFonts w:hint="eastAsia" w:ascii="仿宋" w:hAnsi="仿宋" w:cs="仿宋"/>
                <w:sz w:val="24"/>
              </w:rPr>
              <w:t>4</w:t>
            </w:r>
          </w:p>
        </w:tc>
        <w:tc>
          <w:tcPr>
            <w:tcW w:w="1879" w:type="dxa"/>
            <w:vAlign w:val="center"/>
          </w:tcPr>
          <w:p>
            <w:pPr>
              <w:adjustRightInd w:val="0"/>
              <w:snapToGrid w:val="0"/>
              <w:jc w:val="center"/>
              <w:rPr>
                <w:rFonts w:ascii="仿宋" w:hAnsi="仿宋" w:cs="仿宋"/>
                <w:sz w:val="24"/>
              </w:rPr>
            </w:pPr>
          </w:p>
        </w:tc>
        <w:tc>
          <w:tcPr>
            <w:tcW w:w="2250" w:type="dxa"/>
            <w:vAlign w:val="center"/>
          </w:tcPr>
          <w:p>
            <w:pPr>
              <w:adjustRightInd w:val="0"/>
              <w:snapToGrid w:val="0"/>
              <w:jc w:val="center"/>
              <w:rPr>
                <w:rFonts w:ascii="仿宋" w:hAnsi="仿宋" w:cs="仿宋"/>
                <w:sz w:val="24"/>
              </w:rPr>
            </w:pPr>
          </w:p>
        </w:tc>
        <w:tc>
          <w:tcPr>
            <w:tcW w:w="2070" w:type="dxa"/>
            <w:vAlign w:val="center"/>
          </w:tcPr>
          <w:p>
            <w:pPr>
              <w:adjustRightInd w:val="0"/>
              <w:snapToGrid w:val="0"/>
              <w:jc w:val="center"/>
              <w:rPr>
                <w:rFonts w:ascii="仿宋" w:hAnsi="仿宋" w:cs="仿宋"/>
                <w:sz w:val="24"/>
              </w:rPr>
            </w:pPr>
          </w:p>
        </w:tc>
        <w:tc>
          <w:tcPr>
            <w:tcW w:w="2280" w:type="dxa"/>
            <w:vAlign w:val="center"/>
          </w:tcPr>
          <w:p>
            <w:pPr>
              <w:adjustRightInd w:val="0"/>
              <w:snapToGrid w:val="0"/>
              <w:jc w:val="center"/>
              <w:rPr>
                <w:rFonts w:ascii="仿宋" w:hAnsi="仿宋" w:cs="仿宋"/>
                <w:sz w:val="24"/>
              </w:rPr>
            </w:pPr>
          </w:p>
        </w:tc>
        <w:tc>
          <w:tcPr>
            <w:tcW w:w="2371" w:type="dxa"/>
            <w:vAlign w:val="center"/>
          </w:tcPr>
          <w:p>
            <w:pPr>
              <w:adjustRightInd w:val="0"/>
              <w:snapToGrid w:val="0"/>
              <w:jc w:val="center"/>
              <w:rPr>
                <w:rFonts w:ascii="仿宋" w:hAnsi="仿宋" w:cs="仿宋"/>
                <w:sz w:val="24"/>
              </w:rPr>
            </w:pPr>
          </w:p>
        </w:tc>
        <w:tc>
          <w:tcPr>
            <w:tcW w:w="1324" w:type="dxa"/>
            <w:vAlign w:val="center"/>
          </w:tcPr>
          <w:p>
            <w:pPr>
              <w:adjustRightInd w:val="0"/>
              <w:snapToGrid w:val="0"/>
              <w:jc w:val="center"/>
              <w:rPr>
                <w:rFonts w:ascii="仿宋" w:hAnsi="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939" w:type="dxa"/>
            <w:vAlign w:val="center"/>
          </w:tcPr>
          <w:p>
            <w:pPr>
              <w:adjustRightInd w:val="0"/>
              <w:snapToGrid w:val="0"/>
              <w:jc w:val="center"/>
              <w:rPr>
                <w:rFonts w:ascii="仿宋" w:hAnsi="仿宋" w:cs="仿宋"/>
                <w:sz w:val="24"/>
              </w:rPr>
            </w:pPr>
            <w:r>
              <w:rPr>
                <w:rFonts w:hint="eastAsia" w:ascii="仿宋" w:hAnsi="仿宋" w:cs="仿宋"/>
                <w:sz w:val="24"/>
              </w:rPr>
              <w:t>5</w:t>
            </w:r>
          </w:p>
        </w:tc>
        <w:tc>
          <w:tcPr>
            <w:tcW w:w="1879" w:type="dxa"/>
            <w:vAlign w:val="center"/>
          </w:tcPr>
          <w:p>
            <w:pPr>
              <w:adjustRightInd w:val="0"/>
              <w:snapToGrid w:val="0"/>
              <w:jc w:val="center"/>
              <w:rPr>
                <w:rFonts w:ascii="仿宋" w:hAnsi="仿宋" w:cs="仿宋"/>
                <w:sz w:val="24"/>
              </w:rPr>
            </w:pPr>
          </w:p>
        </w:tc>
        <w:tc>
          <w:tcPr>
            <w:tcW w:w="2250" w:type="dxa"/>
            <w:vAlign w:val="center"/>
          </w:tcPr>
          <w:p>
            <w:pPr>
              <w:adjustRightInd w:val="0"/>
              <w:snapToGrid w:val="0"/>
              <w:jc w:val="center"/>
              <w:rPr>
                <w:rFonts w:ascii="仿宋" w:hAnsi="仿宋" w:cs="仿宋"/>
                <w:sz w:val="24"/>
              </w:rPr>
            </w:pPr>
          </w:p>
        </w:tc>
        <w:tc>
          <w:tcPr>
            <w:tcW w:w="2070" w:type="dxa"/>
            <w:vAlign w:val="center"/>
          </w:tcPr>
          <w:p>
            <w:pPr>
              <w:adjustRightInd w:val="0"/>
              <w:snapToGrid w:val="0"/>
              <w:jc w:val="center"/>
              <w:rPr>
                <w:rFonts w:ascii="仿宋" w:hAnsi="仿宋" w:cs="仿宋"/>
                <w:sz w:val="24"/>
              </w:rPr>
            </w:pPr>
          </w:p>
        </w:tc>
        <w:tc>
          <w:tcPr>
            <w:tcW w:w="2280" w:type="dxa"/>
            <w:vAlign w:val="center"/>
          </w:tcPr>
          <w:p>
            <w:pPr>
              <w:adjustRightInd w:val="0"/>
              <w:snapToGrid w:val="0"/>
              <w:jc w:val="center"/>
              <w:rPr>
                <w:rFonts w:ascii="仿宋" w:hAnsi="仿宋" w:cs="仿宋"/>
                <w:sz w:val="24"/>
              </w:rPr>
            </w:pPr>
          </w:p>
        </w:tc>
        <w:tc>
          <w:tcPr>
            <w:tcW w:w="2371" w:type="dxa"/>
            <w:vAlign w:val="center"/>
          </w:tcPr>
          <w:p>
            <w:pPr>
              <w:adjustRightInd w:val="0"/>
              <w:snapToGrid w:val="0"/>
              <w:jc w:val="center"/>
              <w:rPr>
                <w:rFonts w:ascii="仿宋" w:hAnsi="仿宋" w:cs="仿宋"/>
                <w:sz w:val="24"/>
              </w:rPr>
            </w:pPr>
          </w:p>
        </w:tc>
        <w:tc>
          <w:tcPr>
            <w:tcW w:w="1324" w:type="dxa"/>
            <w:vAlign w:val="center"/>
          </w:tcPr>
          <w:p>
            <w:pPr>
              <w:adjustRightInd w:val="0"/>
              <w:snapToGrid w:val="0"/>
              <w:jc w:val="center"/>
              <w:rPr>
                <w:rFonts w:ascii="仿宋" w:hAnsi="仿宋" w:cs="仿宋"/>
                <w:sz w:val="24"/>
              </w:rPr>
            </w:pPr>
          </w:p>
        </w:tc>
      </w:tr>
    </w:tbl>
    <w:p>
      <w:pPr>
        <w:numPr>
          <w:ilvl w:val="0"/>
          <w:numId w:val="3"/>
        </w:numPr>
        <w:spacing w:line="460" w:lineRule="exact"/>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本表</w:t>
      </w:r>
      <w:r>
        <w:rPr>
          <w:rFonts w:hint="eastAsia" w:ascii="仿宋" w:hAnsi="仿宋" w:eastAsia="仿宋" w:cs="仿宋"/>
          <w:sz w:val="24"/>
          <w:szCs w:val="24"/>
          <w:highlight w:val="none"/>
          <w:lang w:val="en-US" w:eastAsia="zh-CN"/>
        </w:rPr>
        <w:t>1-3项</w:t>
      </w:r>
      <w:r>
        <w:rPr>
          <w:rFonts w:hint="eastAsia" w:ascii="仿宋" w:hAnsi="仿宋" w:eastAsia="仿宋" w:cs="仿宋"/>
          <w:sz w:val="24"/>
          <w:szCs w:val="24"/>
          <w:highlight w:val="none"/>
        </w:rPr>
        <w:t>由</w:t>
      </w:r>
      <w:r>
        <w:rPr>
          <w:rFonts w:hint="eastAsia" w:ascii="仿宋" w:hAnsi="仿宋" w:eastAsia="仿宋" w:cs="仿宋"/>
          <w:sz w:val="24"/>
          <w:szCs w:val="24"/>
          <w:highlight w:val="none"/>
          <w:lang w:eastAsia="zh-CN"/>
        </w:rPr>
        <w:t>验收底稿及</w:t>
      </w:r>
      <w:r>
        <w:rPr>
          <w:rFonts w:hint="eastAsia" w:ascii="仿宋" w:hAnsi="仿宋" w:eastAsia="仿宋" w:cs="仿宋"/>
          <w:sz w:val="24"/>
          <w:szCs w:val="24"/>
          <w:highlight w:val="none"/>
        </w:rPr>
        <w:t>论证专家填列</w:t>
      </w:r>
      <w:r>
        <w:rPr>
          <w:rFonts w:hint="eastAsia" w:ascii="仿宋" w:hAnsi="仿宋" w:eastAsia="仿宋" w:cs="仿宋"/>
          <w:sz w:val="24"/>
          <w:szCs w:val="24"/>
          <w:highlight w:val="none"/>
          <w:lang w:eastAsia="zh-CN"/>
        </w:rPr>
        <w:t>，第</w:t>
      </w:r>
      <w:r>
        <w:rPr>
          <w:rFonts w:hint="eastAsia" w:ascii="仿宋" w:hAnsi="仿宋" w:eastAsia="仿宋" w:cs="仿宋"/>
          <w:sz w:val="24"/>
          <w:szCs w:val="24"/>
          <w:highlight w:val="none"/>
          <w:lang w:val="en-US" w:eastAsia="zh-CN"/>
        </w:rPr>
        <w:t>4-5项由协会秘书处填列。</w:t>
      </w:r>
    </w:p>
    <w:p>
      <w:pPr>
        <w:numPr>
          <w:ilvl w:val="0"/>
          <w:numId w:val="3"/>
        </w:numPr>
        <w:spacing w:line="460" w:lineRule="exact"/>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考</w:t>
      </w:r>
      <w:r>
        <w:rPr>
          <w:rFonts w:hint="eastAsia" w:ascii="仿宋" w:hAnsi="仿宋" w:eastAsia="仿宋" w:cs="仿宋"/>
          <w:sz w:val="24"/>
          <w:szCs w:val="24"/>
          <w:highlight w:val="none"/>
        </w:rPr>
        <w:t>核评价的主要</w:t>
      </w:r>
      <w:r>
        <w:rPr>
          <w:rFonts w:hint="eastAsia" w:ascii="仿宋" w:hAnsi="仿宋" w:eastAsia="仿宋" w:cs="仿宋"/>
          <w:sz w:val="24"/>
          <w:szCs w:val="24"/>
          <w:highlight w:val="none"/>
          <w:lang w:eastAsia="zh-CN"/>
        </w:rPr>
        <w:t>考虑如下因素</w:t>
      </w:r>
      <w:r>
        <w:rPr>
          <w:rFonts w:hint="eastAsia" w:ascii="仿宋" w:hAnsi="仿宋" w:eastAsia="仿宋" w:cs="仿宋"/>
          <w:sz w:val="24"/>
          <w:szCs w:val="24"/>
          <w:highlight w:val="none"/>
        </w:rPr>
        <w:t>：</w:t>
      </w:r>
    </w:p>
    <w:p>
      <w:pPr>
        <w:adjustRightInd w:val="0"/>
        <w:snapToGrid w:val="0"/>
        <w:ind w:left="484" w:leftChars="0" w:hanging="484" w:hangingChars="202"/>
        <w:jc w:val="left"/>
        <w:rPr>
          <w:rFonts w:hint="eastAsia" w:ascii="仿宋" w:hAnsi="仿宋" w:eastAsia="仿宋" w:cs="仿宋"/>
          <w:sz w:val="24"/>
          <w:szCs w:val="24"/>
          <w:highlight w:val="none"/>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检查报告质量</w:t>
      </w:r>
      <w:r>
        <w:rPr>
          <w:rFonts w:hint="eastAsia" w:ascii="仿宋" w:hAnsi="仿宋" w:eastAsia="仿宋" w:cs="仿宋"/>
          <w:sz w:val="24"/>
          <w:szCs w:val="24"/>
          <w:lang w:eastAsia="zh-CN"/>
        </w:rPr>
        <w:t>：</w:t>
      </w:r>
      <w:r>
        <w:rPr>
          <w:rFonts w:hint="eastAsia" w:ascii="仿宋" w:hAnsi="仿宋" w:eastAsia="仿宋" w:cs="仿宋"/>
          <w:sz w:val="24"/>
          <w:szCs w:val="24"/>
          <w:highlight w:val="none"/>
        </w:rPr>
        <w:t>报告</w:t>
      </w:r>
      <w:r>
        <w:rPr>
          <w:rFonts w:hint="eastAsia" w:ascii="仿宋" w:hAnsi="仿宋" w:eastAsia="仿宋" w:cs="仿宋"/>
          <w:sz w:val="24"/>
          <w:szCs w:val="24"/>
          <w:highlight w:val="none"/>
          <w:lang w:eastAsia="zh-CN"/>
        </w:rPr>
        <w:t>是否</w:t>
      </w:r>
      <w:r>
        <w:rPr>
          <w:rFonts w:hint="eastAsia" w:ascii="仿宋" w:hAnsi="仿宋" w:eastAsia="仿宋" w:cs="仿宋"/>
          <w:sz w:val="24"/>
          <w:szCs w:val="24"/>
          <w:highlight w:val="none"/>
        </w:rPr>
        <w:t>全面、客观反映被检查事务所存在的主要问题；检查结论</w:t>
      </w:r>
      <w:r>
        <w:rPr>
          <w:rFonts w:hint="eastAsia" w:ascii="仿宋" w:hAnsi="仿宋" w:eastAsia="仿宋" w:cs="仿宋"/>
          <w:sz w:val="24"/>
          <w:szCs w:val="24"/>
          <w:highlight w:val="none"/>
          <w:lang w:eastAsia="zh-CN"/>
        </w:rPr>
        <w:t>是否</w:t>
      </w:r>
      <w:r>
        <w:rPr>
          <w:rFonts w:hint="eastAsia" w:ascii="仿宋" w:hAnsi="仿宋" w:eastAsia="仿宋" w:cs="仿宋"/>
          <w:sz w:val="24"/>
          <w:szCs w:val="24"/>
          <w:highlight w:val="none"/>
        </w:rPr>
        <w:t>恰当、准确；行文</w:t>
      </w:r>
      <w:r>
        <w:rPr>
          <w:rFonts w:hint="eastAsia" w:ascii="仿宋" w:hAnsi="仿宋" w:eastAsia="仿宋" w:cs="仿宋"/>
          <w:sz w:val="24"/>
          <w:szCs w:val="24"/>
          <w:highlight w:val="none"/>
          <w:lang w:eastAsia="zh-CN"/>
        </w:rPr>
        <w:t>是否</w:t>
      </w:r>
      <w:r>
        <w:rPr>
          <w:rFonts w:hint="eastAsia" w:ascii="仿宋" w:hAnsi="仿宋" w:eastAsia="仿宋" w:cs="仿宋"/>
          <w:sz w:val="24"/>
          <w:szCs w:val="24"/>
          <w:highlight w:val="none"/>
        </w:rPr>
        <w:t>简洁流畅、逻辑缜密</w:t>
      </w:r>
      <w:r>
        <w:rPr>
          <w:rFonts w:hint="eastAsia" w:ascii="仿宋" w:hAnsi="仿宋" w:eastAsia="仿宋" w:cs="仿宋"/>
          <w:sz w:val="24"/>
          <w:szCs w:val="24"/>
          <w:highlight w:val="none"/>
          <w:lang w:eastAsia="zh-CN"/>
        </w:rPr>
        <w:t>。</w:t>
      </w:r>
    </w:p>
    <w:p>
      <w:pPr>
        <w:numPr>
          <w:ilvl w:val="0"/>
          <w:numId w:val="0"/>
        </w:numPr>
        <w:adjustRightInd w:val="0"/>
        <w:snapToGrid w:val="0"/>
        <w:jc w:val="left"/>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rPr>
        <w:t>检查工作</w:t>
      </w:r>
      <w:r>
        <w:rPr>
          <w:rFonts w:hint="eastAsia" w:ascii="仿宋" w:hAnsi="仿宋" w:eastAsia="仿宋" w:cs="仿宋"/>
          <w:sz w:val="24"/>
          <w:szCs w:val="24"/>
          <w:highlight w:val="none"/>
          <w:lang w:eastAsia="zh-CN"/>
        </w:rPr>
        <w:t>底稿质量：检查内容是否完整；</w:t>
      </w:r>
      <w:r>
        <w:rPr>
          <w:rFonts w:hint="eastAsia" w:ascii="仿宋" w:hAnsi="仿宋" w:eastAsia="仿宋" w:cs="仿宋"/>
          <w:sz w:val="24"/>
          <w:szCs w:val="24"/>
          <w:highlight w:val="none"/>
        </w:rPr>
        <w:t>检查证据</w:t>
      </w:r>
      <w:r>
        <w:rPr>
          <w:rFonts w:hint="eastAsia" w:ascii="仿宋" w:hAnsi="仿宋" w:eastAsia="仿宋" w:cs="仿宋"/>
          <w:sz w:val="24"/>
          <w:szCs w:val="24"/>
          <w:highlight w:val="none"/>
          <w:lang w:eastAsia="zh-CN"/>
        </w:rPr>
        <w:t>是否</w:t>
      </w:r>
      <w:r>
        <w:rPr>
          <w:rFonts w:hint="eastAsia" w:ascii="仿宋" w:hAnsi="仿宋" w:eastAsia="仿宋" w:cs="仿宋"/>
          <w:sz w:val="24"/>
          <w:szCs w:val="24"/>
          <w:highlight w:val="none"/>
        </w:rPr>
        <w:t>充分、适当；</w:t>
      </w:r>
      <w:r>
        <w:rPr>
          <w:rFonts w:hint="eastAsia" w:ascii="仿宋" w:hAnsi="仿宋" w:eastAsia="仿宋" w:cs="仿宋"/>
          <w:sz w:val="24"/>
          <w:szCs w:val="24"/>
          <w:highlight w:val="none"/>
          <w:lang w:eastAsia="zh-CN"/>
        </w:rPr>
        <w:t>底稿是否按规定整理；</w:t>
      </w:r>
    </w:p>
    <w:p>
      <w:pPr>
        <w:adjustRightInd w:val="0"/>
        <w:snapToGrid w:val="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）论证会汇报及答辩情况：汇报是否重点突出、条理清晰；是否能快速准确答复专家提问；</w:t>
      </w:r>
    </w:p>
    <w:p>
      <w:pPr>
        <w:numPr>
          <w:ilvl w:val="0"/>
          <w:numId w:val="0"/>
        </w:numPr>
        <w:adjustRightInd w:val="0"/>
        <w:snapToGrid w:val="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）组织管理情况：是否制定检查工作计划；是否按计划完成检查工作任务；是否及时报告检查进度；重大问题是否及时报告；是否严格遵守检查纪律；检查资料提交是否及时完整；</w:t>
      </w:r>
    </w:p>
    <w:p>
      <w:pPr>
        <w:numPr>
          <w:ilvl w:val="0"/>
          <w:numId w:val="0"/>
        </w:numPr>
        <w:adjustRightInd w:val="0"/>
        <w:snapToGrid w:val="0"/>
        <w:jc w:val="left"/>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）组员互评情况：根据《检查人员考核评价表》个人平均得分的</w:t>
      </w:r>
      <w:r>
        <w:rPr>
          <w:rFonts w:hint="eastAsia" w:ascii="仿宋" w:hAnsi="仿宋" w:eastAsia="仿宋" w:cs="仿宋"/>
          <w:sz w:val="24"/>
          <w:szCs w:val="24"/>
          <w:highlight w:val="none"/>
          <w:lang w:val="en-US" w:eastAsia="zh-CN"/>
        </w:rPr>
        <w:t>10%计入，超过10分按10分计。</w:t>
      </w:r>
    </w:p>
    <w:p>
      <w:pPr>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br w:type="page"/>
      </w:r>
    </w:p>
    <w:p>
      <w:pPr>
        <w:spacing w:line="560" w:lineRule="exact"/>
        <w:rPr>
          <w:rFonts w:hint="eastAsia" w:ascii="黑体" w:hAnsi="黑体" w:eastAsia="黑体" w:cs="仿宋"/>
          <w:bCs/>
          <w:sz w:val="32"/>
          <w:szCs w:val="32"/>
        </w:rPr>
      </w:pPr>
      <w:r>
        <w:rPr>
          <w:rFonts w:hint="eastAsia" w:ascii="黑体" w:hAnsi="黑体" w:eastAsia="黑体" w:cs="仿宋"/>
          <w:bCs/>
          <w:sz w:val="32"/>
          <w:szCs w:val="32"/>
        </w:rPr>
        <w:t>附表2</w:t>
      </w:r>
    </w:p>
    <w:p>
      <w:pPr>
        <w:spacing w:line="560" w:lineRule="exact"/>
        <w:ind w:firstLine="5440" w:firstLineChars="1700"/>
        <w:rPr>
          <w:rFonts w:hint="eastAsia" w:ascii="方正小标宋简体" w:hAnsi="方正小标宋简体" w:eastAsia="方正小标宋简体" w:cs="方正小标宋简体"/>
          <w:b w:val="0"/>
          <w:bCs w:val="0"/>
          <w:sz w:val="32"/>
          <w:szCs w:val="40"/>
        </w:rPr>
      </w:pPr>
      <w:r>
        <w:rPr>
          <w:rFonts w:hint="eastAsia" w:ascii="方正小标宋简体" w:hAnsi="方正小标宋简体" w:eastAsia="方正小标宋简体" w:cs="方正小标宋简体"/>
          <w:b w:val="0"/>
          <w:bCs w:val="0"/>
          <w:sz w:val="32"/>
          <w:szCs w:val="40"/>
        </w:rPr>
        <w:t>检查人员考核评价表</w:t>
      </w:r>
    </w:p>
    <w:tbl>
      <w:tblPr>
        <w:tblStyle w:val="6"/>
        <w:tblW w:w="1360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788"/>
        <w:gridCol w:w="1456"/>
        <w:gridCol w:w="1529"/>
        <w:gridCol w:w="1695"/>
        <w:gridCol w:w="1657"/>
        <w:gridCol w:w="2018"/>
        <w:gridCol w:w="1530"/>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jc w:val="center"/>
        </w:trPr>
        <w:tc>
          <w:tcPr>
            <w:tcW w:w="865" w:type="dxa"/>
            <w:vMerge w:val="restart"/>
            <w:vAlign w:val="center"/>
          </w:tcPr>
          <w:p>
            <w:pPr>
              <w:adjustRightInd w:val="0"/>
              <w:snapToGrid w:val="0"/>
              <w:jc w:val="center"/>
              <w:rPr>
                <w:rFonts w:ascii="仿宋" w:hAnsi="仿宋" w:cs="仿宋"/>
                <w:b/>
                <w:bCs/>
                <w:sz w:val="24"/>
              </w:rPr>
            </w:pPr>
            <w:r>
              <w:rPr>
                <w:rFonts w:hint="eastAsia" w:ascii="仿宋" w:hAnsi="仿宋" w:cs="仿宋"/>
                <w:b/>
                <w:bCs/>
                <w:sz w:val="24"/>
              </w:rPr>
              <w:t>检查</w:t>
            </w:r>
          </w:p>
          <w:p>
            <w:pPr>
              <w:adjustRightInd w:val="0"/>
              <w:snapToGrid w:val="0"/>
              <w:jc w:val="center"/>
              <w:rPr>
                <w:rFonts w:ascii="仿宋" w:hAnsi="仿宋" w:cs="仿宋"/>
                <w:b/>
                <w:bCs/>
                <w:sz w:val="24"/>
              </w:rPr>
            </w:pPr>
            <w:r>
              <w:rPr>
                <w:rFonts w:hint="eastAsia" w:ascii="仿宋" w:hAnsi="仿宋" w:cs="仿宋"/>
                <w:b/>
                <w:bCs/>
                <w:sz w:val="24"/>
              </w:rPr>
              <w:t>人员</w:t>
            </w:r>
          </w:p>
        </w:tc>
        <w:tc>
          <w:tcPr>
            <w:tcW w:w="10143" w:type="dxa"/>
            <w:gridSpan w:val="6"/>
            <w:vAlign w:val="center"/>
          </w:tcPr>
          <w:p>
            <w:pPr>
              <w:adjustRightInd w:val="0"/>
              <w:snapToGrid w:val="0"/>
              <w:jc w:val="center"/>
              <w:rPr>
                <w:rFonts w:hint="eastAsia" w:ascii="仿宋" w:hAnsi="仿宋" w:cs="仿宋"/>
                <w:b/>
                <w:bCs/>
                <w:sz w:val="24"/>
              </w:rPr>
            </w:pPr>
          </w:p>
          <w:p>
            <w:pPr>
              <w:adjustRightInd w:val="0"/>
              <w:snapToGrid w:val="0"/>
              <w:jc w:val="center"/>
              <w:rPr>
                <w:rFonts w:ascii="仿宋" w:hAnsi="仿宋" w:cs="仿宋"/>
                <w:b/>
                <w:bCs/>
                <w:sz w:val="24"/>
              </w:rPr>
            </w:pPr>
            <w:r>
              <w:rPr>
                <w:rFonts w:hint="eastAsia" w:ascii="仿宋" w:hAnsi="仿宋" w:cs="仿宋"/>
                <w:b/>
                <w:bCs/>
                <w:sz w:val="24"/>
              </w:rPr>
              <w:t>评</w:t>
            </w:r>
            <w:r>
              <w:rPr>
                <w:rFonts w:hint="eastAsia" w:ascii="仿宋" w:hAnsi="仿宋" w:cs="仿宋"/>
                <w:b/>
                <w:bCs/>
                <w:sz w:val="24"/>
                <w:lang w:eastAsia="zh-CN"/>
              </w:rPr>
              <w:t>价</w:t>
            </w:r>
            <w:r>
              <w:rPr>
                <w:rFonts w:hint="eastAsia" w:ascii="仿宋" w:hAnsi="仿宋" w:cs="仿宋"/>
                <w:b/>
                <w:bCs/>
                <w:sz w:val="24"/>
              </w:rPr>
              <w:t>指标</w:t>
            </w:r>
          </w:p>
        </w:tc>
        <w:tc>
          <w:tcPr>
            <w:tcW w:w="1530" w:type="dxa"/>
            <w:vAlign w:val="center"/>
          </w:tcPr>
          <w:p>
            <w:pPr>
              <w:adjustRightInd w:val="0"/>
              <w:snapToGrid w:val="0"/>
              <w:jc w:val="center"/>
              <w:rPr>
                <w:rFonts w:hint="eastAsia" w:ascii="仿宋" w:hAnsi="仿宋" w:cs="仿宋"/>
                <w:b/>
                <w:bCs/>
                <w:sz w:val="24"/>
              </w:rPr>
            </w:pPr>
            <w:r>
              <w:rPr>
                <w:rFonts w:hint="eastAsia" w:ascii="仿宋" w:hAnsi="仿宋" w:cs="仿宋"/>
                <w:b/>
                <w:bCs/>
                <w:sz w:val="24"/>
              </w:rPr>
              <w:t>加分项</w:t>
            </w:r>
          </w:p>
        </w:tc>
        <w:tc>
          <w:tcPr>
            <w:tcW w:w="1069" w:type="dxa"/>
            <w:vMerge w:val="restart"/>
            <w:vAlign w:val="center"/>
          </w:tcPr>
          <w:p>
            <w:pPr>
              <w:adjustRightInd w:val="0"/>
              <w:snapToGrid w:val="0"/>
              <w:jc w:val="center"/>
              <w:rPr>
                <w:rFonts w:ascii="仿宋" w:hAnsi="仿宋" w:cs="仿宋"/>
                <w:sz w:val="24"/>
              </w:rPr>
            </w:pPr>
            <w:r>
              <w:rPr>
                <w:rFonts w:hint="eastAsia" w:ascii="仿宋" w:hAnsi="仿宋" w:cs="仿宋"/>
                <w:b/>
                <w:bCs/>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2" w:hRule="atLeast"/>
          <w:jc w:val="center"/>
        </w:trPr>
        <w:tc>
          <w:tcPr>
            <w:tcW w:w="865" w:type="dxa"/>
            <w:vMerge w:val="continue"/>
            <w:vAlign w:val="center"/>
          </w:tcPr>
          <w:p>
            <w:pPr>
              <w:adjustRightInd w:val="0"/>
              <w:snapToGrid w:val="0"/>
              <w:jc w:val="center"/>
              <w:rPr>
                <w:rFonts w:ascii="仿宋" w:hAnsi="仿宋" w:cs="仿宋"/>
                <w:b/>
                <w:bCs/>
                <w:sz w:val="24"/>
              </w:rPr>
            </w:pPr>
          </w:p>
        </w:tc>
        <w:tc>
          <w:tcPr>
            <w:tcW w:w="1788" w:type="dxa"/>
            <w:vAlign w:val="center"/>
          </w:tcPr>
          <w:p>
            <w:pPr>
              <w:adjustRightInd w:val="0"/>
              <w:snapToGrid w:val="0"/>
              <w:jc w:val="center"/>
              <w:rPr>
                <w:rFonts w:ascii="仿宋" w:hAnsi="仿宋" w:cs="仿宋"/>
                <w:sz w:val="24"/>
              </w:rPr>
            </w:pPr>
            <w:r>
              <w:rPr>
                <w:rFonts w:ascii="仿宋" w:hAnsi="仿宋" w:cs="仿宋"/>
                <w:sz w:val="24"/>
              </w:rPr>
              <w:t>工作态度及</w:t>
            </w:r>
          </w:p>
          <w:p>
            <w:pPr>
              <w:adjustRightInd w:val="0"/>
              <w:snapToGrid w:val="0"/>
              <w:jc w:val="center"/>
              <w:rPr>
                <w:rFonts w:ascii="仿宋" w:hAnsi="仿宋" w:cs="仿宋"/>
                <w:sz w:val="24"/>
              </w:rPr>
            </w:pPr>
            <w:r>
              <w:rPr>
                <w:rFonts w:ascii="仿宋" w:hAnsi="仿宋" w:cs="仿宋"/>
                <w:sz w:val="24"/>
              </w:rPr>
              <w:t>责任心</w:t>
            </w:r>
            <w:r>
              <w:rPr>
                <w:rFonts w:hint="eastAsia" w:ascii="仿宋" w:hAnsi="仿宋" w:cs="仿宋"/>
                <w:sz w:val="24"/>
              </w:rPr>
              <w:t>（</w:t>
            </w:r>
            <w:r>
              <w:rPr>
                <w:rFonts w:hint="eastAsia" w:ascii="仿宋" w:hAnsi="仿宋" w:cs="仿宋"/>
                <w:sz w:val="24"/>
                <w:lang w:val="en-US" w:eastAsia="zh-CN"/>
              </w:rPr>
              <w:t>25</w:t>
            </w:r>
            <w:r>
              <w:rPr>
                <w:rFonts w:hint="eastAsia" w:ascii="仿宋" w:hAnsi="仿宋" w:cs="仿宋"/>
                <w:sz w:val="24"/>
              </w:rPr>
              <w:t>分）</w:t>
            </w:r>
          </w:p>
        </w:tc>
        <w:tc>
          <w:tcPr>
            <w:tcW w:w="1456" w:type="dxa"/>
            <w:vAlign w:val="center"/>
          </w:tcPr>
          <w:p>
            <w:pPr>
              <w:adjustRightInd w:val="0"/>
              <w:snapToGrid w:val="0"/>
              <w:jc w:val="center"/>
              <w:rPr>
                <w:rFonts w:ascii="仿宋" w:hAnsi="仿宋" w:cs="仿宋"/>
                <w:sz w:val="24"/>
              </w:rPr>
            </w:pPr>
            <w:r>
              <w:rPr>
                <w:rFonts w:hint="eastAsia" w:ascii="仿宋" w:hAnsi="仿宋" w:cs="仿宋"/>
                <w:sz w:val="24"/>
              </w:rPr>
              <w:t>工作质量和</w:t>
            </w:r>
          </w:p>
          <w:p>
            <w:pPr>
              <w:adjustRightInd w:val="0"/>
              <w:snapToGrid w:val="0"/>
              <w:jc w:val="center"/>
              <w:rPr>
                <w:rFonts w:ascii="仿宋" w:hAnsi="仿宋" w:cs="仿宋"/>
                <w:sz w:val="24"/>
              </w:rPr>
            </w:pPr>
            <w:r>
              <w:rPr>
                <w:rFonts w:hint="eastAsia" w:ascii="仿宋" w:hAnsi="仿宋" w:cs="仿宋"/>
                <w:sz w:val="24"/>
              </w:rPr>
              <w:t>效率（</w:t>
            </w:r>
            <w:r>
              <w:rPr>
                <w:rFonts w:hint="eastAsia" w:ascii="仿宋" w:hAnsi="仿宋" w:cs="仿宋"/>
                <w:sz w:val="24"/>
                <w:lang w:val="en-US" w:eastAsia="zh-CN"/>
              </w:rPr>
              <w:t>25</w:t>
            </w:r>
            <w:r>
              <w:rPr>
                <w:rFonts w:hint="eastAsia" w:ascii="仿宋" w:hAnsi="仿宋" w:cs="仿宋"/>
                <w:sz w:val="24"/>
              </w:rPr>
              <w:t>分）</w:t>
            </w:r>
          </w:p>
        </w:tc>
        <w:tc>
          <w:tcPr>
            <w:tcW w:w="1529" w:type="dxa"/>
            <w:vAlign w:val="center"/>
          </w:tcPr>
          <w:p>
            <w:pPr>
              <w:adjustRightInd w:val="0"/>
              <w:snapToGrid w:val="0"/>
              <w:jc w:val="center"/>
              <w:rPr>
                <w:rFonts w:ascii="仿宋" w:hAnsi="仿宋" w:cs="仿宋"/>
                <w:sz w:val="24"/>
              </w:rPr>
            </w:pPr>
            <w:r>
              <w:rPr>
                <w:rFonts w:ascii="仿宋" w:hAnsi="仿宋" w:cs="仿宋"/>
                <w:sz w:val="24"/>
              </w:rPr>
              <w:t>专业胜任</w:t>
            </w:r>
          </w:p>
          <w:p>
            <w:pPr>
              <w:adjustRightInd w:val="0"/>
              <w:snapToGrid w:val="0"/>
              <w:jc w:val="center"/>
              <w:rPr>
                <w:rFonts w:ascii="仿宋" w:hAnsi="仿宋" w:cs="仿宋"/>
                <w:sz w:val="24"/>
              </w:rPr>
            </w:pPr>
            <w:r>
              <w:rPr>
                <w:rFonts w:ascii="仿宋" w:hAnsi="仿宋" w:cs="仿宋"/>
                <w:sz w:val="24"/>
              </w:rPr>
              <w:t>能力</w:t>
            </w:r>
            <w:r>
              <w:rPr>
                <w:rFonts w:hint="eastAsia" w:ascii="仿宋" w:hAnsi="仿宋" w:cs="仿宋"/>
                <w:sz w:val="24"/>
              </w:rPr>
              <w:t>（20分）</w:t>
            </w:r>
          </w:p>
        </w:tc>
        <w:tc>
          <w:tcPr>
            <w:tcW w:w="1695" w:type="dxa"/>
            <w:vAlign w:val="center"/>
          </w:tcPr>
          <w:p>
            <w:pPr>
              <w:adjustRightInd w:val="0"/>
              <w:snapToGrid w:val="0"/>
              <w:jc w:val="center"/>
              <w:rPr>
                <w:rFonts w:ascii="仿宋" w:hAnsi="仿宋" w:cs="仿宋"/>
                <w:sz w:val="24"/>
              </w:rPr>
            </w:pPr>
            <w:r>
              <w:rPr>
                <w:rFonts w:ascii="仿宋" w:hAnsi="仿宋" w:cs="仿宋"/>
                <w:sz w:val="24"/>
              </w:rPr>
              <w:t>遵守检查纪律情况</w:t>
            </w:r>
            <w:r>
              <w:rPr>
                <w:rFonts w:hint="eastAsia" w:ascii="仿宋" w:hAnsi="仿宋" w:cs="仿宋"/>
                <w:sz w:val="24"/>
              </w:rPr>
              <w:t>（10分）</w:t>
            </w:r>
          </w:p>
        </w:tc>
        <w:tc>
          <w:tcPr>
            <w:tcW w:w="1657" w:type="dxa"/>
            <w:vAlign w:val="center"/>
          </w:tcPr>
          <w:p>
            <w:pPr>
              <w:adjustRightInd w:val="0"/>
              <w:snapToGrid w:val="0"/>
              <w:jc w:val="center"/>
              <w:rPr>
                <w:rFonts w:ascii="仿宋" w:hAnsi="仿宋" w:cs="仿宋"/>
                <w:sz w:val="24"/>
              </w:rPr>
            </w:pPr>
            <w:r>
              <w:rPr>
                <w:rFonts w:ascii="仿宋" w:hAnsi="仿宋" w:cs="仿宋"/>
                <w:sz w:val="24"/>
              </w:rPr>
              <w:t>团队合作情况</w:t>
            </w:r>
            <w:r>
              <w:rPr>
                <w:rFonts w:hint="eastAsia" w:ascii="仿宋" w:hAnsi="仿宋" w:cs="仿宋"/>
                <w:sz w:val="24"/>
              </w:rPr>
              <w:t>（10分）</w:t>
            </w:r>
          </w:p>
        </w:tc>
        <w:tc>
          <w:tcPr>
            <w:tcW w:w="2018" w:type="dxa"/>
            <w:vAlign w:val="center"/>
          </w:tcPr>
          <w:p>
            <w:pPr>
              <w:adjustRightInd w:val="0"/>
              <w:snapToGrid w:val="0"/>
              <w:jc w:val="center"/>
              <w:rPr>
                <w:rFonts w:ascii="仿宋" w:hAnsi="仿宋" w:cs="仿宋"/>
                <w:sz w:val="24"/>
              </w:rPr>
            </w:pPr>
            <w:r>
              <w:rPr>
                <w:rFonts w:ascii="仿宋" w:hAnsi="仿宋" w:cs="仿宋"/>
                <w:sz w:val="24"/>
              </w:rPr>
              <w:t>参与检查报告撰写情况</w:t>
            </w:r>
            <w:r>
              <w:rPr>
                <w:rFonts w:hint="eastAsia" w:ascii="仿宋" w:hAnsi="仿宋" w:cs="仿宋"/>
                <w:sz w:val="24"/>
              </w:rPr>
              <w:t>（</w:t>
            </w:r>
            <w:r>
              <w:rPr>
                <w:rFonts w:hint="eastAsia" w:ascii="仿宋" w:hAnsi="仿宋" w:cs="仿宋"/>
                <w:sz w:val="24"/>
                <w:lang w:val="en-US" w:eastAsia="zh-CN"/>
              </w:rPr>
              <w:t>10</w:t>
            </w:r>
            <w:r>
              <w:rPr>
                <w:rFonts w:hint="eastAsia" w:ascii="仿宋" w:hAnsi="仿宋" w:cs="仿宋"/>
                <w:sz w:val="24"/>
              </w:rPr>
              <w:t>分）</w:t>
            </w:r>
          </w:p>
        </w:tc>
        <w:tc>
          <w:tcPr>
            <w:tcW w:w="1530" w:type="dxa"/>
            <w:vAlign w:val="center"/>
          </w:tcPr>
          <w:p>
            <w:pPr>
              <w:adjustRightInd w:val="0"/>
              <w:snapToGrid w:val="0"/>
              <w:jc w:val="center"/>
              <w:rPr>
                <w:rFonts w:ascii="仿宋" w:hAnsi="仿宋" w:cs="仿宋"/>
                <w:sz w:val="24"/>
                <w:highlight w:val="none"/>
              </w:rPr>
            </w:pPr>
            <w:r>
              <w:rPr>
                <w:rFonts w:hint="eastAsia" w:ascii="仿宋" w:hAnsi="仿宋" w:cs="仿宋"/>
                <w:sz w:val="24"/>
                <w:highlight w:val="none"/>
                <w:lang w:eastAsia="zh-CN"/>
              </w:rPr>
              <w:t>其他</w:t>
            </w:r>
            <w:r>
              <w:rPr>
                <w:rFonts w:hint="eastAsia" w:ascii="仿宋" w:hAnsi="仿宋" w:cs="仿宋"/>
                <w:sz w:val="24"/>
                <w:highlight w:val="none"/>
              </w:rPr>
              <w:t>（</w:t>
            </w:r>
            <w:r>
              <w:rPr>
                <w:rFonts w:hint="eastAsia" w:ascii="仿宋" w:hAnsi="仿宋" w:cs="仿宋"/>
                <w:sz w:val="24"/>
                <w:highlight w:val="none"/>
                <w:lang w:val="en-US" w:eastAsia="zh-CN"/>
              </w:rPr>
              <w:t>10</w:t>
            </w:r>
            <w:r>
              <w:rPr>
                <w:rFonts w:hint="eastAsia" w:ascii="仿宋" w:hAnsi="仿宋" w:cs="仿宋"/>
                <w:sz w:val="24"/>
                <w:highlight w:val="none"/>
              </w:rPr>
              <w:t>分）</w:t>
            </w:r>
          </w:p>
        </w:tc>
        <w:tc>
          <w:tcPr>
            <w:tcW w:w="1069" w:type="dxa"/>
            <w:vMerge w:val="continue"/>
            <w:vAlign w:val="center"/>
          </w:tcPr>
          <w:p>
            <w:pPr>
              <w:adjustRightInd w:val="0"/>
              <w:snapToGrid w:val="0"/>
              <w:jc w:val="center"/>
              <w:rPr>
                <w:rFonts w:ascii="仿宋" w:hAnsi="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5" w:type="dxa"/>
            <w:vAlign w:val="center"/>
          </w:tcPr>
          <w:p>
            <w:pPr>
              <w:adjustRightInd w:val="0"/>
              <w:snapToGrid w:val="0"/>
              <w:jc w:val="center"/>
              <w:rPr>
                <w:rFonts w:ascii="仿宋" w:hAnsi="仿宋" w:cs="仿宋"/>
                <w:sz w:val="24"/>
              </w:rPr>
            </w:pPr>
            <w:r>
              <w:rPr>
                <w:rFonts w:hint="eastAsia" w:ascii="仿宋" w:hAnsi="仿宋" w:cs="仿宋"/>
                <w:sz w:val="24"/>
              </w:rPr>
              <w:t>1</w:t>
            </w:r>
          </w:p>
        </w:tc>
        <w:tc>
          <w:tcPr>
            <w:tcW w:w="1788" w:type="dxa"/>
            <w:vAlign w:val="center"/>
          </w:tcPr>
          <w:p>
            <w:pPr>
              <w:adjustRightInd w:val="0"/>
              <w:snapToGrid w:val="0"/>
              <w:jc w:val="center"/>
              <w:rPr>
                <w:rFonts w:ascii="仿宋" w:hAnsi="仿宋" w:cs="仿宋"/>
                <w:sz w:val="24"/>
              </w:rPr>
            </w:pPr>
          </w:p>
        </w:tc>
        <w:tc>
          <w:tcPr>
            <w:tcW w:w="1456" w:type="dxa"/>
            <w:vAlign w:val="center"/>
          </w:tcPr>
          <w:p>
            <w:pPr>
              <w:adjustRightInd w:val="0"/>
              <w:snapToGrid w:val="0"/>
              <w:jc w:val="center"/>
              <w:rPr>
                <w:rFonts w:ascii="仿宋" w:hAnsi="仿宋" w:cs="仿宋"/>
                <w:sz w:val="24"/>
              </w:rPr>
            </w:pPr>
          </w:p>
        </w:tc>
        <w:tc>
          <w:tcPr>
            <w:tcW w:w="1529" w:type="dxa"/>
            <w:vAlign w:val="center"/>
          </w:tcPr>
          <w:p>
            <w:pPr>
              <w:adjustRightInd w:val="0"/>
              <w:snapToGrid w:val="0"/>
              <w:jc w:val="center"/>
              <w:rPr>
                <w:rFonts w:ascii="仿宋" w:hAnsi="仿宋" w:cs="仿宋"/>
                <w:sz w:val="24"/>
              </w:rPr>
            </w:pPr>
          </w:p>
        </w:tc>
        <w:tc>
          <w:tcPr>
            <w:tcW w:w="1695" w:type="dxa"/>
            <w:vAlign w:val="center"/>
          </w:tcPr>
          <w:p>
            <w:pPr>
              <w:adjustRightInd w:val="0"/>
              <w:snapToGrid w:val="0"/>
              <w:jc w:val="center"/>
              <w:rPr>
                <w:rFonts w:ascii="仿宋" w:hAnsi="仿宋" w:cs="仿宋"/>
                <w:sz w:val="24"/>
              </w:rPr>
            </w:pPr>
          </w:p>
        </w:tc>
        <w:tc>
          <w:tcPr>
            <w:tcW w:w="1657" w:type="dxa"/>
            <w:vAlign w:val="center"/>
          </w:tcPr>
          <w:p>
            <w:pPr>
              <w:adjustRightInd w:val="0"/>
              <w:snapToGrid w:val="0"/>
              <w:jc w:val="center"/>
              <w:rPr>
                <w:rFonts w:ascii="仿宋" w:hAnsi="仿宋" w:cs="仿宋"/>
                <w:sz w:val="24"/>
              </w:rPr>
            </w:pPr>
          </w:p>
        </w:tc>
        <w:tc>
          <w:tcPr>
            <w:tcW w:w="2018" w:type="dxa"/>
            <w:vAlign w:val="center"/>
          </w:tcPr>
          <w:p>
            <w:pPr>
              <w:adjustRightInd w:val="0"/>
              <w:snapToGrid w:val="0"/>
              <w:jc w:val="center"/>
              <w:rPr>
                <w:rFonts w:ascii="仿宋" w:hAnsi="仿宋" w:cs="仿宋"/>
                <w:sz w:val="24"/>
              </w:rPr>
            </w:pPr>
          </w:p>
        </w:tc>
        <w:tc>
          <w:tcPr>
            <w:tcW w:w="1530" w:type="dxa"/>
            <w:vAlign w:val="center"/>
          </w:tcPr>
          <w:p>
            <w:pPr>
              <w:adjustRightInd w:val="0"/>
              <w:snapToGrid w:val="0"/>
              <w:jc w:val="center"/>
              <w:rPr>
                <w:rFonts w:ascii="仿宋" w:hAnsi="仿宋" w:cs="仿宋"/>
                <w:sz w:val="24"/>
              </w:rPr>
            </w:pPr>
          </w:p>
        </w:tc>
        <w:tc>
          <w:tcPr>
            <w:tcW w:w="1069" w:type="dxa"/>
            <w:vAlign w:val="center"/>
          </w:tcPr>
          <w:p>
            <w:pPr>
              <w:adjustRightInd w:val="0"/>
              <w:snapToGrid w:val="0"/>
              <w:jc w:val="center"/>
              <w:rPr>
                <w:rFonts w:ascii="仿宋" w:hAnsi="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5" w:type="dxa"/>
            <w:vAlign w:val="center"/>
          </w:tcPr>
          <w:p>
            <w:pPr>
              <w:adjustRightInd w:val="0"/>
              <w:snapToGrid w:val="0"/>
              <w:jc w:val="center"/>
              <w:rPr>
                <w:rFonts w:ascii="仿宋" w:hAnsi="仿宋" w:cs="仿宋"/>
                <w:sz w:val="24"/>
              </w:rPr>
            </w:pPr>
            <w:r>
              <w:rPr>
                <w:rFonts w:hint="eastAsia" w:ascii="仿宋" w:hAnsi="仿宋" w:cs="仿宋"/>
                <w:sz w:val="24"/>
              </w:rPr>
              <w:t>2</w:t>
            </w:r>
          </w:p>
        </w:tc>
        <w:tc>
          <w:tcPr>
            <w:tcW w:w="1788" w:type="dxa"/>
            <w:vAlign w:val="center"/>
          </w:tcPr>
          <w:p>
            <w:pPr>
              <w:adjustRightInd w:val="0"/>
              <w:snapToGrid w:val="0"/>
              <w:jc w:val="center"/>
              <w:rPr>
                <w:rFonts w:ascii="仿宋" w:hAnsi="仿宋" w:cs="仿宋"/>
                <w:sz w:val="24"/>
              </w:rPr>
            </w:pPr>
          </w:p>
        </w:tc>
        <w:tc>
          <w:tcPr>
            <w:tcW w:w="1456" w:type="dxa"/>
            <w:vAlign w:val="center"/>
          </w:tcPr>
          <w:p>
            <w:pPr>
              <w:adjustRightInd w:val="0"/>
              <w:snapToGrid w:val="0"/>
              <w:jc w:val="center"/>
              <w:rPr>
                <w:rFonts w:ascii="仿宋" w:hAnsi="仿宋" w:cs="仿宋"/>
                <w:sz w:val="24"/>
              </w:rPr>
            </w:pPr>
          </w:p>
        </w:tc>
        <w:tc>
          <w:tcPr>
            <w:tcW w:w="1529" w:type="dxa"/>
            <w:vAlign w:val="center"/>
          </w:tcPr>
          <w:p>
            <w:pPr>
              <w:adjustRightInd w:val="0"/>
              <w:snapToGrid w:val="0"/>
              <w:jc w:val="center"/>
              <w:rPr>
                <w:rFonts w:ascii="仿宋" w:hAnsi="仿宋" w:cs="仿宋"/>
                <w:sz w:val="24"/>
              </w:rPr>
            </w:pPr>
          </w:p>
        </w:tc>
        <w:tc>
          <w:tcPr>
            <w:tcW w:w="1695" w:type="dxa"/>
            <w:vAlign w:val="center"/>
          </w:tcPr>
          <w:p>
            <w:pPr>
              <w:adjustRightInd w:val="0"/>
              <w:snapToGrid w:val="0"/>
              <w:jc w:val="center"/>
              <w:rPr>
                <w:rFonts w:ascii="仿宋" w:hAnsi="仿宋" w:cs="仿宋"/>
                <w:sz w:val="24"/>
              </w:rPr>
            </w:pPr>
          </w:p>
        </w:tc>
        <w:tc>
          <w:tcPr>
            <w:tcW w:w="1657" w:type="dxa"/>
            <w:vAlign w:val="center"/>
          </w:tcPr>
          <w:p>
            <w:pPr>
              <w:adjustRightInd w:val="0"/>
              <w:snapToGrid w:val="0"/>
              <w:jc w:val="center"/>
              <w:rPr>
                <w:rFonts w:ascii="仿宋" w:hAnsi="仿宋" w:cs="仿宋"/>
                <w:sz w:val="24"/>
              </w:rPr>
            </w:pPr>
          </w:p>
        </w:tc>
        <w:tc>
          <w:tcPr>
            <w:tcW w:w="2018" w:type="dxa"/>
            <w:vAlign w:val="center"/>
          </w:tcPr>
          <w:p>
            <w:pPr>
              <w:adjustRightInd w:val="0"/>
              <w:snapToGrid w:val="0"/>
              <w:jc w:val="center"/>
              <w:rPr>
                <w:rFonts w:ascii="仿宋" w:hAnsi="仿宋" w:cs="仿宋"/>
                <w:sz w:val="24"/>
              </w:rPr>
            </w:pPr>
          </w:p>
        </w:tc>
        <w:tc>
          <w:tcPr>
            <w:tcW w:w="1530" w:type="dxa"/>
            <w:vAlign w:val="center"/>
          </w:tcPr>
          <w:p>
            <w:pPr>
              <w:adjustRightInd w:val="0"/>
              <w:snapToGrid w:val="0"/>
              <w:jc w:val="center"/>
              <w:rPr>
                <w:rFonts w:ascii="仿宋" w:hAnsi="仿宋" w:cs="仿宋"/>
                <w:sz w:val="24"/>
              </w:rPr>
            </w:pPr>
          </w:p>
        </w:tc>
        <w:tc>
          <w:tcPr>
            <w:tcW w:w="1069" w:type="dxa"/>
            <w:vAlign w:val="center"/>
          </w:tcPr>
          <w:p>
            <w:pPr>
              <w:adjustRightInd w:val="0"/>
              <w:snapToGrid w:val="0"/>
              <w:jc w:val="center"/>
              <w:rPr>
                <w:rFonts w:ascii="仿宋" w:hAnsi="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5" w:type="dxa"/>
            <w:vAlign w:val="center"/>
          </w:tcPr>
          <w:p>
            <w:pPr>
              <w:adjustRightInd w:val="0"/>
              <w:snapToGrid w:val="0"/>
              <w:jc w:val="center"/>
              <w:rPr>
                <w:rFonts w:ascii="仿宋" w:hAnsi="仿宋" w:cs="仿宋"/>
                <w:sz w:val="24"/>
              </w:rPr>
            </w:pPr>
            <w:r>
              <w:rPr>
                <w:rFonts w:hint="eastAsia" w:ascii="仿宋" w:hAnsi="仿宋" w:cs="仿宋"/>
                <w:sz w:val="24"/>
              </w:rPr>
              <w:t>3</w:t>
            </w:r>
          </w:p>
        </w:tc>
        <w:tc>
          <w:tcPr>
            <w:tcW w:w="1788" w:type="dxa"/>
            <w:vAlign w:val="center"/>
          </w:tcPr>
          <w:p>
            <w:pPr>
              <w:adjustRightInd w:val="0"/>
              <w:snapToGrid w:val="0"/>
              <w:jc w:val="center"/>
              <w:rPr>
                <w:rFonts w:ascii="仿宋" w:hAnsi="仿宋" w:cs="仿宋"/>
                <w:sz w:val="24"/>
              </w:rPr>
            </w:pPr>
          </w:p>
        </w:tc>
        <w:tc>
          <w:tcPr>
            <w:tcW w:w="1456" w:type="dxa"/>
            <w:vAlign w:val="center"/>
          </w:tcPr>
          <w:p>
            <w:pPr>
              <w:adjustRightInd w:val="0"/>
              <w:snapToGrid w:val="0"/>
              <w:jc w:val="center"/>
              <w:rPr>
                <w:rFonts w:ascii="仿宋" w:hAnsi="仿宋" w:cs="仿宋"/>
                <w:sz w:val="24"/>
              </w:rPr>
            </w:pPr>
          </w:p>
        </w:tc>
        <w:tc>
          <w:tcPr>
            <w:tcW w:w="1529" w:type="dxa"/>
            <w:vAlign w:val="center"/>
          </w:tcPr>
          <w:p>
            <w:pPr>
              <w:adjustRightInd w:val="0"/>
              <w:snapToGrid w:val="0"/>
              <w:jc w:val="center"/>
              <w:rPr>
                <w:rFonts w:ascii="仿宋" w:hAnsi="仿宋" w:cs="仿宋"/>
                <w:sz w:val="24"/>
              </w:rPr>
            </w:pPr>
          </w:p>
        </w:tc>
        <w:tc>
          <w:tcPr>
            <w:tcW w:w="1695" w:type="dxa"/>
            <w:vAlign w:val="center"/>
          </w:tcPr>
          <w:p>
            <w:pPr>
              <w:adjustRightInd w:val="0"/>
              <w:snapToGrid w:val="0"/>
              <w:jc w:val="center"/>
              <w:rPr>
                <w:rFonts w:ascii="仿宋" w:hAnsi="仿宋" w:cs="仿宋"/>
                <w:sz w:val="24"/>
              </w:rPr>
            </w:pPr>
          </w:p>
        </w:tc>
        <w:tc>
          <w:tcPr>
            <w:tcW w:w="1657" w:type="dxa"/>
            <w:vAlign w:val="center"/>
          </w:tcPr>
          <w:p>
            <w:pPr>
              <w:adjustRightInd w:val="0"/>
              <w:snapToGrid w:val="0"/>
              <w:jc w:val="center"/>
              <w:rPr>
                <w:rFonts w:ascii="仿宋" w:hAnsi="仿宋" w:cs="仿宋"/>
                <w:sz w:val="24"/>
              </w:rPr>
            </w:pPr>
          </w:p>
        </w:tc>
        <w:tc>
          <w:tcPr>
            <w:tcW w:w="2018" w:type="dxa"/>
            <w:vAlign w:val="center"/>
          </w:tcPr>
          <w:p>
            <w:pPr>
              <w:adjustRightInd w:val="0"/>
              <w:snapToGrid w:val="0"/>
              <w:jc w:val="center"/>
              <w:rPr>
                <w:rFonts w:ascii="仿宋" w:hAnsi="仿宋" w:cs="仿宋"/>
                <w:sz w:val="24"/>
              </w:rPr>
            </w:pPr>
          </w:p>
        </w:tc>
        <w:tc>
          <w:tcPr>
            <w:tcW w:w="1530" w:type="dxa"/>
            <w:vAlign w:val="center"/>
          </w:tcPr>
          <w:p>
            <w:pPr>
              <w:adjustRightInd w:val="0"/>
              <w:snapToGrid w:val="0"/>
              <w:jc w:val="center"/>
              <w:rPr>
                <w:rFonts w:ascii="仿宋" w:hAnsi="仿宋" w:cs="仿宋"/>
                <w:sz w:val="24"/>
              </w:rPr>
            </w:pPr>
          </w:p>
        </w:tc>
        <w:tc>
          <w:tcPr>
            <w:tcW w:w="1069" w:type="dxa"/>
            <w:vAlign w:val="center"/>
          </w:tcPr>
          <w:p>
            <w:pPr>
              <w:adjustRightInd w:val="0"/>
              <w:snapToGrid w:val="0"/>
              <w:jc w:val="center"/>
              <w:rPr>
                <w:rFonts w:ascii="仿宋" w:hAnsi="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5" w:type="dxa"/>
            <w:vAlign w:val="center"/>
          </w:tcPr>
          <w:p>
            <w:pPr>
              <w:adjustRightInd w:val="0"/>
              <w:snapToGrid w:val="0"/>
              <w:jc w:val="center"/>
              <w:rPr>
                <w:rFonts w:ascii="仿宋" w:hAnsi="仿宋" w:cs="仿宋"/>
                <w:sz w:val="24"/>
              </w:rPr>
            </w:pPr>
            <w:r>
              <w:rPr>
                <w:rFonts w:hint="eastAsia" w:ascii="仿宋" w:hAnsi="仿宋" w:cs="仿宋"/>
                <w:sz w:val="24"/>
              </w:rPr>
              <w:t>4</w:t>
            </w:r>
          </w:p>
        </w:tc>
        <w:tc>
          <w:tcPr>
            <w:tcW w:w="1788" w:type="dxa"/>
            <w:vAlign w:val="center"/>
          </w:tcPr>
          <w:p>
            <w:pPr>
              <w:adjustRightInd w:val="0"/>
              <w:snapToGrid w:val="0"/>
              <w:jc w:val="center"/>
              <w:rPr>
                <w:rFonts w:ascii="仿宋" w:hAnsi="仿宋" w:cs="仿宋"/>
                <w:sz w:val="24"/>
              </w:rPr>
            </w:pPr>
          </w:p>
        </w:tc>
        <w:tc>
          <w:tcPr>
            <w:tcW w:w="1456" w:type="dxa"/>
            <w:vAlign w:val="center"/>
          </w:tcPr>
          <w:p>
            <w:pPr>
              <w:adjustRightInd w:val="0"/>
              <w:snapToGrid w:val="0"/>
              <w:jc w:val="center"/>
              <w:rPr>
                <w:rFonts w:ascii="仿宋" w:hAnsi="仿宋" w:cs="仿宋"/>
                <w:sz w:val="24"/>
              </w:rPr>
            </w:pPr>
          </w:p>
        </w:tc>
        <w:tc>
          <w:tcPr>
            <w:tcW w:w="1529" w:type="dxa"/>
            <w:vAlign w:val="center"/>
          </w:tcPr>
          <w:p>
            <w:pPr>
              <w:adjustRightInd w:val="0"/>
              <w:snapToGrid w:val="0"/>
              <w:jc w:val="center"/>
              <w:rPr>
                <w:rFonts w:ascii="仿宋" w:hAnsi="仿宋" w:cs="仿宋"/>
                <w:sz w:val="24"/>
              </w:rPr>
            </w:pPr>
          </w:p>
        </w:tc>
        <w:tc>
          <w:tcPr>
            <w:tcW w:w="1695" w:type="dxa"/>
            <w:vAlign w:val="center"/>
          </w:tcPr>
          <w:p>
            <w:pPr>
              <w:adjustRightInd w:val="0"/>
              <w:snapToGrid w:val="0"/>
              <w:jc w:val="center"/>
              <w:rPr>
                <w:rFonts w:ascii="仿宋" w:hAnsi="仿宋" w:cs="仿宋"/>
                <w:sz w:val="24"/>
              </w:rPr>
            </w:pPr>
          </w:p>
        </w:tc>
        <w:tc>
          <w:tcPr>
            <w:tcW w:w="1657" w:type="dxa"/>
            <w:vAlign w:val="center"/>
          </w:tcPr>
          <w:p>
            <w:pPr>
              <w:adjustRightInd w:val="0"/>
              <w:snapToGrid w:val="0"/>
              <w:jc w:val="center"/>
              <w:rPr>
                <w:rFonts w:ascii="仿宋" w:hAnsi="仿宋" w:cs="仿宋"/>
                <w:sz w:val="24"/>
              </w:rPr>
            </w:pPr>
          </w:p>
        </w:tc>
        <w:tc>
          <w:tcPr>
            <w:tcW w:w="2018" w:type="dxa"/>
            <w:vAlign w:val="center"/>
          </w:tcPr>
          <w:p>
            <w:pPr>
              <w:adjustRightInd w:val="0"/>
              <w:snapToGrid w:val="0"/>
              <w:jc w:val="center"/>
              <w:rPr>
                <w:rFonts w:ascii="仿宋" w:hAnsi="仿宋" w:cs="仿宋"/>
                <w:sz w:val="24"/>
              </w:rPr>
            </w:pPr>
          </w:p>
        </w:tc>
        <w:tc>
          <w:tcPr>
            <w:tcW w:w="1530" w:type="dxa"/>
            <w:vAlign w:val="center"/>
          </w:tcPr>
          <w:p>
            <w:pPr>
              <w:adjustRightInd w:val="0"/>
              <w:snapToGrid w:val="0"/>
              <w:jc w:val="center"/>
              <w:rPr>
                <w:rFonts w:ascii="仿宋" w:hAnsi="仿宋" w:cs="仿宋"/>
                <w:sz w:val="24"/>
              </w:rPr>
            </w:pPr>
          </w:p>
        </w:tc>
        <w:tc>
          <w:tcPr>
            <w:tcW w:w="1069" w:type="dxa"/>
            <w:vAlign w:val="center"/>
          </w:tcPr>
          <w:p>
            <w:pPr>
              <w:adjustRightInd w:val="0"/>
              <w:snapToGrid w:val="0"/>
              <w:jc w:val="center"/>
              <w:rPr>
                <w:rFonts w:ascii="仿宋" w:hAnsi="仿宋" w:cs="仿宋"/>
                <w:sz w:val="24"/>
              </w:rPr>
            </w:pPr>
          </w:p>
        </w:tc>
      </w:tr>
    </w:tbl>
    <w:p>
      <w:pPr>
        <w:numPr>
          <w:ilvl w:val="0"/>
          <w:numId w:val="4"/>
        </w:numPr>
        <w:spacing w:line="460" w:lineRule="exact"/>
        <w:ind w:firstLine="240" w:firstLineChars="100"/>
        <w:jc w:val="left"/>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本表</w:t>
      </w:r>
      <w:r>
        <w:rPr>
          <w:rFonts w:hint="eastAsia" w:ascii="仿宋" w:hAnsi="仿宋" w:eastAsia="仿宋" w:cs="仿宋"/>
          <w:sz w:val="24"/>
          <w:szCs w:val="24"/>
          <w:highlight w:val="none"/>
          <w:lang w:eastAsia="zh-CN"/>
        </w:rPr>
        <w:t>由检查人员根据本人和组员参加检查工作表现</w:t>
      </w:r>
      <w:r>
        <w:rPr>
          <w:rFonts w:hint="eastAsia" w:ascii="仿宋" w:hAnsi="仿宋" w:eastAsia="仿宋" w:cs="仿宋"/>
          <w:sz w:val="24"/>
          <w:szCs w:val="24"/>
          <w:highlight w:val="none"/>
          <w:lang w:val="en-US" w:eastAsia="zh-CN"/>
        </w:rPr>
        <w:t>填列。</w:t>
      </w:r>
    </w:p>
    <w:p>
      <w:pPr>
        <w:numPr>
          <w:ilvl w:val="0"/>
          <w:numId w:val="4"/>
        </w:numPr>
        <w:spacing w:line="460" w:lineRule="exact"/>
        <w:ind w:firstLine="240" w:firstLineChars="1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考</w:t>
      </w:r>
      <w:r>
        <w:rPr>
          <w:rFonts w:hint="eastAsia" w:ascii="仿宋" w:hAnsi="仿宋" w:eastAsia="仿宋" w:cs="仿宋"/>
          <w:color w:val="000000"/>
          <w:sz w:val="24"/>
          <w:szCs w:val="24"/>
          <w:highlight w:val="none"/>
        </w:rPr>
        <w:t>核评价的主要</w:t>
      </w:r>
      <w:r>
        <w:rPr>
          <w:rFonts w:hint="eastAsia" w:ascii="仿宋" w:hAnsi="仿宋" w:eastAsia="仿宋" w:cs="仿宋"/>
          <w:color w:val="000000"/>
          <w:sz w:val="24"/>
          <w:szCs w:val="24"/>
          <w:highlight w:val="none"/>
          <w:lang w:eastAsia="zh-CN"/>
        </w:rPr>
        <w:t>考虑如下因素</w:t>
      </w:r>
      <w:r>
        <w:rPr>
          <w:rFonts w:hint="eastAsia" w:ascii="仿宋" w:hAnsi="仿宋" w:eastAsia="仿宋" w:cs="仿宋"/>
          <w:color w:val="000000"/>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240" w:lineRule="exact"/>
        <w:ind w:right="0" w:rightChars="0"/>
        <w:jc w:val="left"/>
        <w:textAlignment w:val="auto"/>
        <w:outlineLvl w:val="9"/>
        <w:rPr>
          <w:rFonts w:hint="eastAsia" w:ascii="仿宋" w:hAnsi="仿宋" w:eastAsia="仿宋" w:cs="仿宋"/>
          <w:sz w:val="24"/>
          <w:lang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1</w:t>
      </w:r>
      <w:r>
        <w:rPr>
          <w:rFonts w:hint="eastAsia" w:ascii="仿宋" w:hAnsi="仿宋" w:eastAsia="仿宋" w:cs="仿宋"/>
          <w:sz w:val="24"/>
          <w:lang w:eastAsia="zh-CN"/>
        </w:rPr>
        <w:t>）</w:t>
      </w:r>
      <w:r>
        <w:rPr>
          <w:rFonts w:hint="eastAsia" w:ascii="仿宋" w:hAnsi="仿宋" w:eastAsia="仿宋" w:cs="仿宋"/>
          <w:sz w:val="24"/>
        </w:rPr>
        <w:t>工作态度及责任心</w:t>
      </w:r>
      <w:r>
        <w:rPr>
          <w:rFonts w:hint="eastAsia" w:ascii="仿宋" w:hAnsi="仿宋" w:eastAsia="仿宋" w:cs="仿宋"/>
          <w:sz w:val="24"/>
          <w:lang w:eastAsia="zh-CN"/>
        </w:rPr>
        <w:t>：检查人员工作是否积极主动；能否认真负责完成工作任务；</w:t>
      </w:r>
    </w:p>
    <w:p>
      <w:pPr>
        <w:keepNext w:val="0"/>
        <w:keepLines w:val="0"/>
        <w:pageBreakBefore w:val="0"/>
        <w:widowControl w:val="0"/>
        <w:kinsoku/>
        <w:wordWrap/>
        <w:overflowPunct/>
        <w:topLinePunct w:val="0"/>
        <w:autoSpaceDE/>
        <w:autoSpaceDN/>
        <w:bidi w:val="0"/>
        <w:adjustRightInd w:val="0"/>
        <w:snapToGrid w:val="0"/>
        <w:spacing w:line="240" w:lineRule="exact"/>
        <w:ind w:left="720" w:leftChars="0" w:right="0" w:rightChars="0" w:hanging="720" w:hangingChars="300"/>
        <w:jc w:val="left"/>
        <w:textAlignment w:val="auto"/>
        <w:outlineLvl w:val="9"/>
        <w:rPr>
          <w:rFonts w:hint="eastAsia" w:ascii="仿宋" w:hAnsi="仿宋" w:eastAsia="仿宋" w:cs="仿宋"/>
          <w:sz w:val="24"/>
          <w:lang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2</w:t>
      </w:r>
      <w:r>
        <w:rPr>
          <w:rFonts w:hint="eastAsia" w:ascii="仿宋" w:hAnsi="仿宋" w:eastAsia="仿宋" w:cs="仿宋"/>
          <w:sz w:val="24"/>
          <w:lang w:eastAsia="zh-CN"/>
        </w:rPr>
        <w:t>）工作质量和效率：检查人员是否严格执行检查程序、专业判断是否准确、检查结论是否恰当、收集的证据是否充分、适当；检查开展是否高效；</w:t>
      </w:r>
    </w:p>
    <w:p>
      <w:pPr>
        <w:adjustRightInd w:val="0"/>
        <w:snapToGrid w:val="0"/>
        <w:jc w:val="left"/>
        <w:rPr>
          <w:rFonts w:hint="eastAsia" w:ascii="仿宋" w:hAnsi="仿宋" w:eastAsia="仿宋" w:cs="仿宋"/>
          <w:sz w:val="24"/>
          <w:szCs w:val="24"/>
          <w:lang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3</w:t>
      </w:r>
      <w:r>
        <w:rPr>
          <w:rFonts w:hint="eastAsia" w:ascii="仿宋" w:hAnsi="仿宋" w:eastAsia="仿宋" w:cs="仿宋"/>
          <w:sz w:val="24"/>
          <w:lang w:eastAsia="zh-CN"/>
        </w:rPr>
        <w:t>）专业胜任能力：</w:t>
      </w:r>
      <w:r>
        <w:rPr>
          <w:rFonts w:hint="eastAsia" w:ascii="仿宋" w:hAnsi="仿宋" w:eastAsia="仿宋" w:cs="仿宋"/>
          <w:sz w:val="24"/>
          <w:szCs w:val="24"/>
          <w:lang w:eastAsia="zh-CN"/>
        </w:rPr>
        <w:t>对相关准则及法规的熟悉程度；发现问题、分析判断能力；文字表达能力；沟通协调能力；</w:t>
      </w:r>
    </w:p>
    <w:p>
      <w:pPr>
        <w:keepNext w:val="0"/>
        <w:keepLines w:val="0"/>
        <w:pageBreakBefore w:val="0"/>
        <w:widowControl w:val="0"/>
        <w:kinsoku/>
        <w:wordWrap/>
        <w:overflowPunct/>
        <w:topLinePunct w:val="0"/>
        <w:autoSpaceDE/>
        <w:autoSpaceDN/>
        <w:bidi w:val="0"/>
        <w:adjustRightInd w:val="0"/>
        <w:snapToGrid w:val="0"/>
        <w:spacing w:line="240" w:lineRule="exact"/>
        <w:ind w:left="0" w:leftChars="0" w:right="0" w:rightChars="0" w:firstLine="0" w:firstLineChars="0"/>
        <w:jc w:val="left"/>
        <w:textAlignment w:val="auto"/>
        <w:outlineLvl w:val="9"/>
        <w:rPr>
          <w:rFonts w:hint="eastAsia" w:ascii="仿宋" w:hAnsi="仿宋" w:eastAsia="仿宋" w:cs="仿宋"/>
          <w:sz w:val="24"/>
          <w:lang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4</w:t>
      </w:r>
      <w:r>
        <w:rPr>
          <w:rFonts w:hint="eastAsia" w:ascii="仿宋" w:hAnsi="仿宋" w:eastAsia="仿宋" w:cs="仿宋"/>
          <w:sz w:val="24"/>
          <w:lang w:eastAsia="zh-CN"/>
        </w:rPr>
        <w:t>）遵守检查纪律情况：遵守考勤纪律和廉政纪律情况；</w:t>
      </w:r>
    </w:p>
    <w:p>
      <w:pPr>
        <w:keepNext w:val="0"/>
        <w:keepLines w:val="0"/>
        <w:pageBreakBefore w:val="0"/>
        <w:widowControl w:val="0"/>
        <w:kinsoku/>
        <w:wordWrap/>
        <w:overflowPunct/>
        <w:topLinePunct w:val="0"/>
        <w:autoSpaceDE/>
        <w:autoSpaceDN/>
        <w:bidi w:val="0"/>
        <w:adjustRightInd w:val="0"/>
        <w:snapToGrid w:val="0"/>
        <w:spacing w:line="240" w:lineRule="exact"/>
        <w:ind w:left="720" w:leftChars="0" w:right="0" w:rightChars="0" w:hanging="720" w:hangingChars="300"/>
        <w:jc w:val="left"/>
        <w:textAlignment w:val="auto"/>
        <w:outlineLvl w:val="9"/>
        <w:rPr>
          <w:rFonts w:hint="eastAsia" w:ascii="仿宋" w:hAnsi="仿宋" w:eastAsia="仿宋" w:cs="仿宋"/>
          <w:sz w:val="24"/>
          <w:lang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5</w:t>
      </w:r>
      <w:r>
        <w:rPr>
          <w:rFonts w:hint="eastAsia" w:ascii="仿宋" w:hAnsi="仿宋" w:eastAsia="仿宋" w:cs="仿宋"/>
          <w:sz w:val="24"/>
          <w:lang w:eastAsia="zh-CN"/>
        </w:rPr>
        <w:t>）团队合作情况：检查人员对于个人承担的检查任务是否按时、保质完成；检查成员之间是否相互尊重、坦诚相待、有效沟通，队友遇到困难时是否主动协助等。</w:t>
      </w:r>
    </w:p>
    <w:p>
      <w:pPr>
        <w:adjustRightInd w:val="0"/>
        <w:snapToGrid w:val="0"/>
        <w:jc w:val="both"/>
        <w:rPr>
          <w:rFonts w:hint="eastAsia" w:ascii="仿宋" w:hAnsi="仿宋" w:eastAsia="仿宋" w:cs="仿宋"/>
          <w:sz w:val="24"/>
          <w:lang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6</w:t>
      </w:r>
      <w:r>
        <w:rPr>
          <w:rFonts w:hint="eastAsia" w:ascii="仿宋" w:hAnsi="仿宋" w:eastAsia="仿宋" w:cs="仿宋"/>
          <w:sz w:val="24"/>
          <w:lang w:eastAsia="zh-CN"/>
        </w:rPr>
        <w:t>）</w:t>
      </w:r>
      <w:r>
        <w:rPr>
          <w:rFonts w:hint="eastAsia" w:ascii="仿宋" w:hAnsi="仿宋" w:eastAsia="仿宋" w:cs="仿宋"/>
          <w:sz w:val="24"/>
        </w:rPr>
        <w:t>参与检查报告撰写情况</w:t>
      </w:r>
      <w:r>
        <w:rPr>
          <w:rFonts w:hint="eastAsia" w:ascii="仿宋" w:hAnsi="仿宋" w:eastAsia="仿宋" w:cs="仿宋"/>
          <w:sz w:val="24"/>
          <w:lang w:eastAsia="zh-CN"/>
        </w:rPr>
        <w:t>：是否积极参与报告撰写；报告撰写质量；</w:t>
      </w:r>
    </w:p>
    <w:p>
      <w:pPr>
        <w:adjustRightInd w:val="0"/>
        <w:snapToGrid w:val="0"/>
        <w:jc w:val="both"/>
        <w:rPr>
          <w:rFonts w:hint="eastAsia" w:ascii="仿宋" w:hAnsi="仿宋" w:eastAsia="仿宋" w:cs="仿宋"/>
          <w:sz w:val="24"/>
          <w:lang w:eastAsia="zh-CN"/>
        </w:rPr>
      </w:pPr>
      <w:r>
        <w:rPr>
          <w:rFonts w:hint="eastAsia" w:ascii="仿宋" w:hAnsi="仿宋" w:eastAsia="仿宋" w:cs="仿宋"/>
          <w:sz w:val="24"/>
          <w:lang w:eastAsia="zh-CN"/>
        </w:rPr>
        <w:t>（</w:t>
      </w:r>
      <w:r>
        <w:rPr>
          <w:rFonts w:hint="eastAsia" w:ascii="仿宋" w:hAnsi="仿宋" w:eastAsia="仿宋" w:cs="仿宋"/>
          <w:sz w:val="24"/>
          <w:lang w:val="en-US" w:eastAsia="zh-CN"/>
        </w:rPr>
        <w:t>7</w:t>
      </w:r>
      <w:r>
        <w:rPr>
          <w:rFonts w:hint="eastAsia" w:ascii="仿宋" w:hAnsi="仿宋" w:eastAsia="仿宋" w:cs="仿宋"/>
          <w:sz w:val="24"/>
          <w:lang w:eastAsia="zh-CN"/>
        </w:rPr>
        <w:t>）其他：完成省注协交代的其他检查任务情况等。</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 w:hAnsi="仿宋" w:eastAsia="仿宋" w:cs="Times New Roman"/>
          <w:sz w:val="28"/>
          <w:szCs w:val="28"/>
          <w:u w:val="none"/>
          <w:lang w:val="en-US" w:eastAsia="zh-CN"/>
        </w:rPr>
        <w:sectPr>
          <w:footerReference r:id="rId4" w:type="default"/>
          <w:pgSz w:w="16838" w:h="11906" w:orient="landscape"/>
          <w:pgMar w:top="1803" w:right="1440" w:bottom="1803" w:left="1440" w:header="851" w:footer="992" w:gutter="0"/>
          <w:pgNumType w:fmt="numberInDash" w:start="9"/>
          <w:cols w:space="0" w:num="1"/>
          <w:rtlGutter w:val="0"/>
          <w:docGrid w:type="lines" w:linePitch="319" w:charSpace="0"/>
        </w:sect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Theme="minorEastAsia"/>
          <w:lang w:val="en-US" w:eastAsia="zh-CN"/>
        </w:rPr>
      </w:pPr>
      <w:bookmarkStart w:id="0" w:name="_GoBack"/>
      <w:bookmarkEnd w:id="0"/>
    </w:p>
    <w:sectPr>
      <w:footerReference r:id="rId5"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华文中宋">
    <w:panose1 w:val="02010600040101010101"/>
    <w:charset w:val="86"/>
    <w:family w:val="auto"/>
    <w:pitch w:val="default"/>
    <w:sig w:usb0="00000287" w:usb1="080F0000" w:usb2="00000000" w:usb3="00000000" w:csb0="0004009F" w:csb1="DFD70000"/>
  </w:font>
  <w:font w:name="FangSong_GB2312">
    <w:altName w:val="仿宋"/>
    <w:panose1 w:val="00000000000000000000"/>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Arial">
    <w:panose1 w:val="020B0604020202020204"/>
    <w:charset w:val="00"/>
    <w:family w:val="auto"/>
    <w:pitch w:val="default"/>
    <w:sig w:usb0="E0002AFF" w:usb1="C0007843" w:usb2="00000009" w:usb3="00000000" w:csb0="400001FF" w:csb1="FFFF0000"/>
  </w:font>
  <w:font w:name="方正静蕾简体">
    <w:panose1 w:val="02000000000000000000"/>
    <w:charset w:val="86"/>
    <w:family w:val="auto"/>
    <w:pitch w:val="default"/>
    <w:sig w:usb0="00000001" w:usb1="0800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Agency FB">
    <w:panose1 w:val="020B0503020202020204"/>
    <w:charset w:val="00"/>
    <w:family w:val="swiss"/>
    <w:pitch w:val="default"/>
    <w:sig w:usb0="00000003" w:usb1="00000000" w:usb2="00000000" w:usb3="00000000" w:csb0="20000001" w:csb1="00000000"/>
  </w:font>
  <w:font w:name="monospace">
    <w:altName w:val="Segoe Print"/>
    <w:panose1 w:val="00000000000000000000"/>
    <w:charset w:val="00"/>
    <w:family w:val="auto"/>
    <w:pitch w:val="default"/>
    <w:sig w:usb0="00000000" w:usb1="00000000" w:usb2="00000000" w:usb3="00000000" w:csb0="00040001" w:csb1="00000000"/>
  </w:font>
  <w:font w:name="’Times New Roman’">
    <w:altName w:val="宋体"/>
    <w:panose1 w:val="00000000000000000000"/>
    <w:charset w:val="86"/>
    <w:family w:val="roman"/>
    <w:pitch w:val="default"/>
    <w:sig w:usb0="00000000" w:usb1="00000000" w:usb2="00000010" w:usb3="00000000" w:csb0="00040000" w:csb1="00000000"/>
  </w:font>
  <w:font w:name="Segoe Print">
    <w:panose1 w:val="02000600000000000000"/>
    <w:charset w:val="00"/>
    <w:family w:val="auto"/>
    <w:pitch w:val="default"/>
    <w:sig w:usb0="0000028F" w:usb1="00000000" w:usb2="00000000" w:usb3="00000000" w:csb0="2000009F" w:csb1="47010000"/>
  </w:font>
  <w:font w:name="??">
    <w:altName w:val="Times New Roman"/>
    <w:panose1 w:val="00000000000000000000"/>
    <w:charset w:val="00"/>
    <w:family w:val="roman"/>
    <w:pitch w:val="default"/>
    <w:sig w:usb0="00000000" w:usb1="00000000" w:usb2="00000000" w:usb3="00000000" w:csb0="00000001" w:csb1="00000000"/>
  </w:font>
  <w:font w:name="Calibri Light">
    <w:panose1 w:val="020F0302020204030204"/>
    <w:charset w:val="00"/>
    <w:family w:val="swiss"/>
    <w:pitch w:val="default"/>
    <w:sig w:usb0="A00002EF" w:usb1="4000207B" w:usb2="00000000" w:usb3="00000000" w:csb0="2000019F" w:csb1="00000000"/>
  </w:font>
  <w:font w:name="方正书宋_GBK">
    <w:altName w:val="Arial Unicode MS"/>
    <w:panose1 w:val="02000000000000000000"/>
    <w:charset w:val="86"/>
    <w:family w:val="auto"/>
    <w:pitch w:val="default"/>
    <w:sig w:usb0="00000000" w:usb1="00000000" w:usb2="00000000" w:usb3="00000000" w:csb0="00040000" w:csb1="00000000"/>
  </w:font>
  <w:font w:name="汉仪中宋简">
    <w:altName w:val="宋体"/>
    <w:panose1 w:val="02010600000101010101"/>
    <w:charset w:val="86"/>
    <w:family w:val="auto"/>
    <w:pitch w:val="default"/>
    <w:sig w:usb0="00000000" w:usb1="00000000" w:usb2="00000002"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Arial Unicode MS">
    <w:panose1 w:val="020B0604020202020204"/>
    <w:charset w:val="86"/>
    <w:family w:val="auto"/>
    <w:pitch w:val="default"/>
    <w:sig w:usb0="FFFFFFFF" w:usb1="E9FFFFFF" w:usb2="0000003F" w:usb3="00000000" w:csb0="603F01FF" w:csb1="FFFF0000"/>
  </w:font>
  <w:font w:name="华光中圆_CNKI">
    <w:panose1 w:val="02000500000000000000"/>
    <w:charset w:val="86"/>
    <w:family w:val="auto"/>
    <w:pitch w:val="default"/>
    <w:sig w:usb0="A00002BF" w:usb1="18CF7CFA" w:usb2="00000016" w:usb3="00000000" w:csb0="0004000F" w:csb1="00000000"/>
  </w:font>
  <w:font w:name="华光书宋一_CNKI">
    <w:panose1 w:val="02000500000000000000"/>
    <w:charset w:val="86"/>
    <w:family w:val="auto"/>
    <w:pitch w:val="default"/>
    <w:sig w:usb0="A00002BF" w:usb1="38CF7CFA" w:usb2="00000016" w:usb3="00000000" w:csb0="0004000F" w:csb1="00000000"/>
  </w:font>
  <w:font w:name="华光书宋_CNKI">
    <w:panose1 w:val="02000500000000000000"/>
    <w:charset w:val="86"/>
    <w:family w:val="auto"/>
    <w:pitch w:val="default"/>
    <w:sig w:usb0="A00002BF" w:usb1="38CF7CFA" w:usb2="00000016" w:usb3="00000000" w:csb0="0004000F" w:csb1="00000000"/>
  </w:font>
  <w:font w:name="华光中长宋_CNKI">
    <w:panose1 w:val="02000500000000000000"/>
    <w:charset w:val="86"/>
    <w:family w:val="auto"/>
    <w:pitch w:val="default"/>
    <w:sig w:usb0="A00002BF" w:usb1="38CF7CFA" w:usb2="00000016" w:usb3="00000000" w:csb0="0004000F" w:csb1="00000000"/>
  </w:font>
  <w:font w:name="华光中等线_CNKI">
    <w:panose1 w:val="02000500000000000000"/>
    <w:charset w:val="86"/>
    <w:family w:val="auto"/>
    <w:pitch w:val="default"/>
    <w:sig w:usb0="A00002BF" w:usb1="38CF7CFA" w:usb2="00000016" w:usb3="00000000" w:csb0="0004000F" w:csb1="00000000"/>
  </w:font>
  <w:font w:name="华光中楷_CNKI">
    <w:panose1 w:val="02000500000000000000"/>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-142875</wp:posOffset>
              </wp:positionV>
              <wp:extent cx="511175" cy="28892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11175" cy="288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spacing w:beforeLines="0" w:afterLines="0"/>
                            <w:rPr>
                              <w:rFonts w:hint="eastAsia" w:ascii="仿宋" w:hAnsi="仿宋" w:eastAsia="仿宋"/>
                              <w:sz w:val="32"/>
                              <w:lang w:val="en-US" w:eastAsia="zh-CN"/>
                            </w:rPr>
                          </w:pPr>
                          <w:r>
                            <w:rPr>
                              <w:rFonts w:hint="eastAsia" w:ascii="仿宋" w:hAnsi="仿宋" w:eastAsia="仿宋"/>
                              <w:sz w:val="32"/>
                              <w:lang w:val="en-US" w:eastAsia="zh-CN"/>
                            </w:rPr>
                            <w:t xml:space="preserve">- </w:t>
                          </w:r>
                          <w:r>
                            <w:rPr>
                              <w:rFonts w:hint="eastAsia" w:ascii="仿宋" w:hAnsi="仿宋" w:eastAsia="仿宋"/>
                              <w:sz w:val="32"/>
                            </w:rPr>
                            <w:fldChar w:fldCharType="begin"/>
                          </w:r>
                          <w:r>
                            <w:rPr>
                              <w:rFonts w:hint="eastAsia" w:ascii="仿宋" w:hAnsi="仿宋" w:eastAsia="仿宋"/>
                              <w:sz w:val="32"/>
                            </w:rPr>
                            <w:instrText xml:space="preserve"> PAGE  \* MERGEFORMAT </w:instrText>
                          </w:r>
                          <w:r>
                            <w:rPr>
                              <w:rFonts w:hint="eastAsia" w:ascii="仿宋" w:hAnsi="仿宋" w:eastAsia="仿宋"/>
                              <w:sz w:val="32"/>
                            </w:rPr>
                            <w:fldChar w:fldCharType="separate"/>
                          </w:r>
                          <w:r>
                            <w:rPr>
                              <w:rFonts w:hint="eastAsia" w:ascii="仿宋" w:hAnsi="仿宋" w:eastAsia="仿宋"/>
                              <w:sz w:val="32"/>
                            </w:rPr>
                            <w:t>1</w:t>
                          </w:r>
                          <w:r>
                            <w:rPr>
                              <w:rFonts w:hint="eastAsia" w:ascii="仿宋" w:hAnsi="仿宋" w:eastAsia="仿宋"/>
                              <w:sz w:val="32"/>
                            </w:rPr>
                            <w:fldChar w:fldCharType="end"/>
                          </w:r>
                          <w:r>
                            <w:rPr>
                              <w:rFonts w:hint="eastAsia" w:ascii="仿宋" w:hAnsi="仿宋" w:eastAsia="仿宋"/>
                              <w:sz w:val="32"/>
                              <w:lang w:val="en-US" w:eastAsia="zh-CN"/>
                            </w:rPr>
                            <w:t xml:space="preserve"> -</w:t>
                          </w:r>
                        </w:p>
                        <w:p>
                          <w:pPr>
                            <w:rPr>
                              <w:rFonts w:hint="eastAsia"/>
                              <w:lang w:eastAsia="zh-CN"/>
                            </w:rPr>
                          </w:pP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1.25pt;height:22.75pt;width:40.25pt;mso-position-horizontal:outside;mso-position-horizontal-relative:margin;z-index:251660288;mso-width-relative:page;mso-height-relative:page;" filled="f" stroked="f" coordsize="21600,21600" o:gfxdata="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iwam41QAAAAYBAAAP&#10;AAAAAAAAAAEAIAAAACIAAABkcnMvZG93bnJldi54bWxQSwECFAAUAAAACACHTuJA89ADFBsCAAAT&#10;BAAADgAAAAAAAAABACAAAAAkAQAAZHJzL2Uyb0RvYy54bWxQSwUGAAAAAAYABgBZAQAAsQUAAAAA&#10;">
              <v:fill on="f" focussize="0,0"/>
              <v:stroke on="f" weight="0.5pt"/>
              <v:imagedata o:title=""/>
              <o:lock v:ext="edit" aspectratio="f"/>
              <v:textbox inset="0mm,0mm,0mm,0mm">
                <w:txbxContent>
                  <w:p>
                    <w:pPr>
                      <w:pStyle w:val="2"/>
                      <w:spacing w:beforeLines="0" w:afterLines="0"/>
                      <w:rPr>
                        <w:rFonts w:hint="eastAsia" w:ascii="仿宋" w:hAnsi="仿宋" w:eastAsia="仿宋"/>
                        <w:sz w:val="32"/>
                        <w:lang w:val="en-US" w:eastAsia="zh-CN"/>
                      </w:rPr>
                    </w:pPr>
                    <w:r>
                      <w:rPr>
                        <w:rFonts w:hint="eastAsia" w:ascii="仿宋" w:hAnsi="仿宋" w:eastAsia="仿宋"/>
                        <w:sz w:val="32"/>
                        <w:lang w:val="en-US" w:eastAsia="zh-CN"/>
                      </w:rPr>
                      <w:t xml:space="preserve">- </w:t>
                    </w:r>
                    <w:r>
                      <w:rPr>
                        <w:rFonts w:hint="eastAsia" w:ascii="仿宋" w:hAnsi="仿宋" w:eastAsia="仿宋"/>
                        <w:sz w:val="32"/>
                      </w:rPr>
                      <w:fldChar w:fldCharType="begin"/>
                    </w:r>
                    <w:r>
                      <w:rPr>
                        <w:rFonts w:hint="eastAsia" w:ascii="仿宋" w:hAnsi="仿宋" w:eastAsia="仿宋"/>
                        <w:sz w:val="32"/>
                      </w:rPr>
                      <w:instrText xml:space="preserve"> PAGE  \* MERGEFORMAT </w:instrText>
                    </w:r>
                    <w:r>
                      <w:rPr>
                        <w:rFonts w:hint="eastAsia" w:ascii="仿宋" w:hAnsi="仿宋" w:eastAsia="仿宋"/>
                        <w:sz w:val="32"/>
                      </w:rPr>
                      <w:fldChar w:fldCharType="separate"/>
                    </w:r>
                    <w:r>
                      <w:rPr>
                        <w:rFonts w:hint="eastAsia" w:ascii="仿宋" w:hAnsi="仿宋" w:eastAsia="仿宋"/>
                        <w:sz w:val="32"/>
                      </w:rPr>
                      <w:t>1</w:t>
                    </w:r>
                    <w:r>
                      <w:rPr>
                        <w:rFonts w:hint="eastAsia" w:ascii="仿宋" w:hAnsi="仿宋" w:eastAsia="仿宋"/>
                        <w:sz w:val="32"/>
                      </w:rPr>
                      <w:fldChar w:fldCharType="end"/>
                    </w:r>
                    <w:r>
                      <w:rPr>
                        <w:rFonts w:hint="eastAsia" w:ascii="仿宋" w:hAnsi="仿宋" w:eastAsia="仿宋"/>
                        <w:sz w:val="32"/>
                        <w:lang w:val="en-US" w:eastAsia="zh-CN"/>
                      </w:rPr>
                      <w:t xml:space="preserve"> -</w:t>
                    </w:r>
                  </w:p>
                  <w:p>
                    <w:pPr>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posOffset>4281805</wp:posOffset>
              </wp:positionH>
              <wp:positionV relativeFrom="paragraph">
                <wp:posOffset>-142875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PAGE  \* MERGEFORMAT </w:instrText>
                          </w:r>
                          <w:r>
                            <w:rPr>
                              <w:rFonts w:hint="eastAsia" w:ascii="仿宋" w:hAnsi="仿宋" w:eastAsia="仿宋" w:cs="仿宋"/>
                              <w:sz w:val="32"/>
                              <w:szCs w:val="32"/>
                              <w:lang w:eastAsia="zh-CN"/>
                            </w:rPr>
                            <w:fldChar w:fldCharType="separate"/>
                          </w:r>
                          <w:r>
                            <w:rPr>
                              <w:rFonts w:hint="eastAsia" w:ascii="仿宋" w:hAnsi="仿宋" w:eastAsia="仿宋" w:cs="仿宋"/>
                              <w:sz w:val="32"/>
                              <w:szCs w:val="32"/>
                              <w:lang w:eastAsia="zh-CN"/>
                            </w:rPr>
                            <w:t>1</w:t>
                          </w:r>
                          <w:r>
                            <w:rPr>
                              <w:rFonts w:hint="eastAsia" w:ascii="仿宋" w:hAnsi="仿宋" w:eastAsia="仿宋" w:cs="仿宋"/>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37.15pt;margin-top:-11.25pt;height:144pt;width:144pt;mso-position-horizontal-relative:margin;mso-wrap-style:none;z-index:251661312;mso-width-relative:page;mso-height-relative:page;" filled="f" stroked="f" coordsize="21600,21600" o:gfxdata="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BnBsWzZAAAACwEAAA8AAAAA&#10;AAAAAQAgAAAAIgAAAGRycy9kb3ducmV2LnhtbFBLAQIUABQAAAAIAIdO4kAR1yZaEwIAABMEAAAO&#10;AAAAAAAAAAEAIAAAACgBAABkcnMvZTJvRG9jLnhtbFBLBQYAAAAABgAGAFkBAACt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ascii="仿宋" w:hAnsi="仿宋" w:eastAsia="仿宋" w:cs="仿宋"/>
                        <w:sz w:val="32"/>
                        <w:szCs w:val="32"/>
                        <w:lang w:eastAsia="zh-CN"/>
                      </w:rPr>
                      <w:fldChar w:fldCharType="begin"/>
                    </w:r>
                    <w:r>
                      <w:rPr>
                        <w:rFonts w:hint="eastAsia" w:ascii="仿宋" w:hAnsi="仿宋" w:eastAsia="仿宋" w:cs="仿宋"/>
                        <w:sz w:val="32"/>
                        <w:szCs w:val="32"/>
                        <w:lang w:eastAsia="zh-CN"/>
                      </w:rPr>
                      <w:instrText xml:space="preserve"> PAGE  \* MERGEFORMAT </w:instrText>
                    </w:r>
                    <w:r>
                      <w:rPr>
                        <w:rFonts w:hint="eastAsia" w:ascii="仿宋" w:hAnsi="仿宋" w:eastAsia="仿宋" w:cs="仿宋"/>
                        <w:sz w:val="32"/>
                        <w:szCs w:val="32"/>
                        <w:lang w:eastAsia="zh-CN"/>
                      </w:rPr>
                      <w:fldChar w:fldCharType="separate"/>
                    </w:r>
                    <w:r>
                      <w:rPr>
                        <w:rFonts w:hint="eastAsia" w:ascii="仿宋" w:hAnsi="仿宋" w:eastAsia="仿宋" w:cs="仿宋"/>
                        <w:sz w:val="32"/>
                        <w:szCs w:val="32"/>
                        <w:lang w:eastAsia="zh-CN"/>
                      </w:rPr>
                      <w:t>1</w:t>
                    </w:r>
                    <w:r>
                      <w:rPr>
                        <w:rFonts w:hint="eastAsia" w:ascii="仿宋" w:hAnsi="仿宋" w:eastAsia="仿宋" w:cs="仿宋"/>
                        <w:sz w:val="32"/>
                        <w:szCs w:val="32"/>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80458"/>
    <w:multiLevelType w:val="singleLevel"/>
    <w:tmpl w:val="6A180458"/>
    <w:lvl w:ilvl="0" w:tentative="0">
      <w:start w:val="1"/>
      <w:numFmt w:val="chineseCounting"/>
      <w:suff w:val="nothing"/>
      <w:lvlText w:val="（%1）"/>
      <w:lvlJc w:val="left"/>
    </w:lvl>
  </w:abstractNum>
  <w:abstractNum w:abstractNumId="1">
    <w:nsid w:val="6A584FAB"/>
    <w:multiLevelType w:val="singleLevel"/>
    <w:tmpl w:val="6A584FAB"/>
    <w:lvl w:ilvl="0" w:tentative="0">
      <w:start w:val="3"/>
      <w:numFmt w:val="chineseCounting"/>
      <w:suff w:val="nothing"/>
      <w:lvlText w:val="（%1）"/>
      <w:lvlJc w:val="left"/>
    </w:lvl>
  </w:abstractNum>
  <w:abstractNum w:abstractNumId="2">
    <w:nsid w:val="6A588C23"/>
    <w:multiLevelType w:val="singleLevel"/>
    <w:tmpl w:val="6A588C23"/>
    <w:lvl w:ilvl="0" w:tentative="0">
      <w:start w:val="1"/>
      <w:numFmt w:val="decimal"/>
      <w:suff w:val="nothing"/>
      <w:lvlText w:val="%1."/>
      <w:lvlJc w:val="left"/>
    </w:lvl>
  </w:abstractNum>
  <w:abstractNum w:abstractNumId="3">
    <w:nsid w:val="6A5893ED"/>
    <w:multiLevelType w:val="singleLevel"/>
    <w:tmpl w:val="6A5893ED"/>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7D0857"/>
    <w:rsid w:val="053B2A7F"/>
    <w:rsid w:val="064706FF"/>
    <w:rsid w:val="0E4F6BD3"/>
    <w:rsid w:val="0EDE54B7"/>
    <w:rsid w:val="11362531"/>
    <w:rsid w:val="1246674D"/>
    <w:rsid w:val="13280D9E"/>
    <w:rsid w:val="13C23A86"/>
    <w:rsid w:val="141C08D2"/>
    <w:rsid w:val="151864F6"/>
    <w:rsid w:val="15BB1C46"/>
    <w:rsid w:val="193A75DC"/>
    <w:rsid w:val="1AFF1F68"/>
    <w:rsid w:val="1B9D4D56"/>
    <w:rsid w:val="1BCA5931"/>
    <w:rsid w:val="1EBC79B4"/>
    <w:rsid w:val="1F0E70AF"/>
    <w:rsid w:val="202670A9"/>
    <w:rsid w:val="22C86801"/>
    <w:rsid w:val="257852CD"/>
    <w:rsid w:val="28AC7B71"/>
    <w:rsid w:val="28B02B25"/>
    <w:rsid w:val="29290BD9"/>
    <w:rsid w:val="29F77BEB"/>
    <w:rsid w:val="2EA02C53"/>
    <w:rsid w:val="3328195D"/>
    <w:rsid w:val="3343341E"/>
    <w:rsid w:val="35C44B1F"/>
    <w:rsid w:val="35DE7FB1"/>
    <w:rsid w:val="35EF7531"/>
    <w:rsid w:val="37193B50"/>
    <w:rsid w:val="3C6A3D2C"/>
    <w:rsid w:val="3CC72EE6"/>
    <w:rsid w:val="40D230CE"/>
    <w:rsid w:val="44CC68E3"/>
    <w:rsid w:val="454931F8"/>
    <w:rsid w:val="45936710"/>
    <w:rsid w:val="480821C6"/>
    <w:rsid w:val="49DC159D"/>
    <w:rsid w:val="4C046D9B"/>
    <w:rsid w:val="4C081E60"/>
    <w:rsid w:val="4DD02FD5"/>
    <w:rsid w:val="517D1A82"/>
    <w:rsid w:val="52446C63"/>
    <w:rsid w:val="55160826"/>
    <w:rsid w:val="55A64584"/>
    <w:rsid w:val="56664B71"/>
    <w:rsid w:val="57846AC4"/>
    <w:rsid w:val="57FF358F"/>
    <w:rsid w:val="58AF5834"/>
    <w:rsid w:val="595B49A6"/>
    <w:rsid w:val="59DA1240"/>
    <w:rsid w:val="5C303AC6"/>
    <w:rsid w:val="5D4932F8"/>
    <w:rsid w:val="5DA76820"/>
    <w:rsid w:val="5DC47F9F"/>
    <w:rsid w:val="5E094E00"/>
    <w:rsid w:val="5EBE6258"/>
    <w:rsid w:val="5F3A385A"/>
    <w:rsid w:val="5FAB5F94"/>
    <w:rsid w:val="61C878F3"/>
    <w:rsid w:val="638D7E65"/>
    <w:rsid w:val="64E8771A"/>
    <w:rsid w:val="65F462A7"/>
    <w:rsid w:val="69012FBA"/>
    <w:rsid w:val="69110184"/>
    <w:rsid w:val="69280218"/>
    <w:rsid w:val="69B746DD"/>
    <w:rsid w:val="6B4A1952"/>
    <w:rsid w:val="6BAF2D84"/>
    <w:rsid w:val="6E9F394C"/>
    <w:rsid w:val="6F243F36"/>
    <w:rsid w:val="6F2E28F5"/>
    <w:rsid w:val="6F5B0020"/>
    <w:rsid w:val="6FB77A42"/>
    <w:rsid w:val="70815E60"/>
    <w:rsid w:val="70B765E2"/>
    <w:rsid w:val="72102099"/>
    <w:rsid w:val="7806149A"/>
    <w:rsid w:val="788167D7"/>
    <w:rsid w:val="7A6C2C29"/>
    <w:rsid w:val="7A8A0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widowControl/>
      <w:spacing w:before="100" w:after="100"/>
      <w:jc w:val="left"/>
    </w:pPr>
    <w:rPr>
      <w:rFonts w:ascii="宋体" w:hAnsi="宋体"/>
      <w:kern w:val="0"/>
      <w:sz w:val="24"/>
      <w:szCs w:val="20"/>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8">
    <w:name w:val="正文（缩进）"/>
    <w:qFormat/>
    <w:uiPriority w:val="0"/>
    <w:pPr>
      <w:widowControl w:val="0"/>
      <w:spacing w:before="156" w:after="156"/>
      <w:ind w:firstLine="480" w:firstLineChars="200"/>
      <w:jc w:val="both"/>
    </w:pPr>
    <w:rPr>
      <w:rFonts w:ascii="仿宋_GB2312"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Office_10.8.0.6501_F1E327BC-269C-435d-A152-05C5408002CA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2025-06-23T00:59:00Z</dcterms:created>
  <dc:creator>Ludan</dc:creator>
  <cp:lastModifiedBy>程文灿</cp:lastModifiedBy>
  <cp:lastPrinted>2026-08-20T03:17:00Z</cp:lastPrinted>
  <dcterms:modified xsi:type="dcterms:W3CDTF">2026-08-24T07:59:43Z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y fmtid="{D5CDD505-2E9C-101B-9397-08002B2CF9AE}" pid="3" name="ICV">
    <vt:lpwstr>CE70E084E8BD4D94AFEAD24113DFDD2C</vt:lpwstr>
  </property>
</Properties>
</file>