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F632522">
      <w:pPr>
        <w:keepNext w:val="0"/>
        <w:keepLines w:val="0"/>
        <w:pageBreakBefore w:val="0"/>
        <w:widowControl w:val="0"/>
        <w:kinsoku/>
        <w:wordWrap/>
        <w:topLinePunct w:val="0"/>
        <w:autoSpaceDE/>
        <w:autoSpaceDN/>
        <w:bidi w:val="0"/>
        <w:adjustRightInd/>
        <w:spacing w:line="560" w:lineRule="exact"/>
        <w:textAlignment w:val="auto"/>
        <w:rPr>
          <w:rFonts w:hint="eastAsia" w:ascii="Times New Roman" w:hAnsi="Times New Roman" w:eastAsia="方正大标宋简体" w:cs="Times New Roman"/>
          <w:spacing w:val="-4"/>
          <w:sz w:val="32"/>
          <w:szCs w:val="32"/>
          <w:lang w:eastAsia="zh"/>
        </w:rPr>
      </w:pPr>
      <w:bookmarkStart w:id="0" w:name="_GoBack"/>
      <w:bookmarkEnd w:id="0"/>
      <w:r>
        <w:rPr>
          <w:rFonts w:hint="eastAsia" w:ascii="黑体" w:hAnsi="黑体" w:eastAsia="黑体" w:cs="黑体"/>
          <w:spacing w:val="-4"/>
          <w:sz w:val="32"/>
          <w:szCs w:val="32"/>
          <w:lang w:eastAsia="zh"/>
        </w:rPr>
        <w:t>附件</w:t>
      </w:r>
      <w:r>
        <w:rPr>
          <w:rFonts w:hint="eastAsia" w:ascii="Times New Roman" w:hAnsi="Times New Roman" w:eastAsia="方正大标宋简体" w:cs="Times New Roman"/>
          <w:spacing w:val="-4"/>
          <w:sz w:val="32"/>
          <w:szCs w:val="32"/>
          <w:lang w:eastAsia="zh"/>
        </w:rPr>
        <w:t>2</w:t>
      </w:r>
    </w:p>
    <w:p w14:paraId="6C600FCD">
      <w:pPr>
        <w:keepNext w:val="0"/>
        <w:keepLines w:val="0"/>
        <w:pageBreakBefore w:val="0"/>
        <w:widowControl w:val="0"/>
        <w:kinsoku/>
        <w:wordWrap/>
        <w:topLinePunct w:val="0"/>
        <w:autoSpaceDE/>
        <w:autoSpaceDN/>
        <w:bidi w:val="0"/>
        <w:adjustRightInd/>
        <w:spacing w:line="560" w:lineRule="exact"/>
        <w:textAlignment w:val="auto"/>
        <w:rPr>
          <w:rFonts w:hint="eastAsia" w:ascii="Times New Roman" w:hAnsi="Times New Roman" w:eastAsia="方正大标宋简体" w:cs="Times New Roman"/>
          <w:spacing w:val="-4"/>
          <w:sz w:val="32"/>
          <w:szCs w:val="32"/>
          <w:lang w:eastAsia="zh"/>
        </w:rPr>
      </w:pPr>
    </w:p>
    <w:p w14:paraId="31313C00">
      <w:pPr>
        <w:keepNext w:val="0"/>
        <w:keepLines w:val="0"/>
        <w:pageBreakBefore w:val="0"/>
        <w:widowControl w:val="0"/>
        <w:kinsoku/>
        <w:wordWrap/>
        <w:topLinePunct w:val="0"/>
        <w:autoSpaceDE/>
        <w:autoSpaceDN/>
        <w:bidi w:val="0"/>
        <w:adjustRightInd/>
        <w:spacing w:line="560" w:lineRule="exact"/>
        <w:jc w:val="center"/>
        <w:textAlignment w:val="auto"/>
        <w:rPr>
          <w:rFonts w:hint="default" w:ascii="Times New Roman" w:hAnsi="Times New Roman" w:eastAsia="方正大标宋简体" w:cs="Times New Roman"/>
          <w:spacing w:val="-4"/>
          <w:sz w:val="44"/>
          <w:szCs w:val="44"/>
        </w:rPr>
      </w:pPr>
      <w:r>
        <w:rPr>
          <w:rFonts w:hint="default" w:ascii="Times New Roman" w:hAnsi="Times New Roman" w:eastAsia="方正大标宋简体" w:cs="Times New Roman"/>
          <w:spacing w:val="-4"/>
          <w:sz w:val="44"/>
          <w:szCs w:val="44"/>
        </w:rPr>
        <w:t>《上海证券交易所上市公司重大资产重组</w:t>
      </w:r>
    </w:p>
    <w:p w14:paraId="02D7FE00">
      <w:pPr>
        <w:keepNext w:val="0"/>
        <w:keepLines w:val="0"/>
        <w:pageBreakBefore w:val="0"/>
        <w:widowControl w:val="0"/>
        <w:kinsoku/>
        <w:wordWrap/>
        <w:topLinePunct w:val="0"/>
        <w:autoSpaceDE/>
        <w:autoSpaceDN/>
        <w:bidi w:val="0"/>
        <w:adjustRightInd/>
        <w:spacing w:line="560" w:lineRule="exact"/>
        <w:jc w:val="center"/>
        <w:textAlignment w:val="auto"/>
        <w:rPr>
          <w:rFonts w:ascii="Times New Roman" w:hAnsi="Times New Roman" w:eastAsia="方正大标宋简体" w:cs="Times New Roman"/>
          <w:spacing w:val="-4"/>
          <w:sz w:val="44"/>
          <w:szCs w:val="44"/>
        </w:rPr>
      </w:pPr>
      <w:r>
        <w:rPr>
          <w:rFonts w:hint="default" w:ascii="Times New Roman" w:hAnsi="Times New Roman" w:eastAsia="方正大标宋简体" w:cs="Times New Roman"/>
          <w:spacing w:val="-4"/>
          <w:sz w:val="44"/>
          <w:szCs w:val="44"/>
        </w:rPr>
        <w:t>审核规则（202</w:t>
      </w:r>
      <w:r>
        <w:rPr>
          <w:rFonts w:hint="default" w:ascii="Times New Roman" w:hAnsi="Times New Roman" w:eastAsia="方正大标宋简体" w:cs="Times New Roman"/>
          <w:spacing w:val="-4"/>
          <w:sz w:val="44"/>
          <w:szCs w:val="44"/>
          <w:lang w:val="en-US" w:eastAsia="zh-CN"/>
        </w:rPr>
        <w:t>5</w:t>
      </w:r>
      <w:r>
        <w:rPr>
          <w:rFonts w:hint="default" w:ascii="Times New Roman" w:hAnsi="Times New Roman" w:eastAsia="方正大标宋简体" w:cs="Times New Roman"/>
          <w:spacing w:val="-4"/>
          <w:sz w:val="44"/>
          <w:szCs w:val="44"/>
        </w:rPr>
        <w:t>年</w:t>
      </w:r>
      <w:r>
        <w:rPr>
          <w:rFonts w:hint="eastAsia" w:ascii="Times New Roman" w:hAnsi="Times New Roman" w:eastAsia="方正大标宋简体" w:cs="Times New Roman"/>
          <w:spacing w:val="-4"/>
          <w:sz w:val="44"/>
          <w:szCs w:val="44"/>
          <w:lang w:val="en-US" w:eastAsia="zh-CN"/>
        </w:rPr>
        <w:t>5</w:t>
      </w:r>
      <w:r>
        <w:rPr>
          <w:rFonts w:hint="default" w:ascii="Times New Roman" w:hAnsi="Times New Roman" w:eastAsia="方正大标宋简体" w:cs="Times New Roman"/>
          <w:spacing w:val="-4"/>
          <w:sz w:val="44"/>
          <w:szCs w:val="44"/>
        </w:rPr>
        <w:t>月修订）》修订说明</w:t>
      </w:r>
    </w:p>
    <w:p w14:paraId="2C8FD1B9">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auto"/>
        <w:outlineLvl w:val="9"/>
        <w:rPr>
          <w:rFonts w:ascii="Times New Roman" w:hAnsi="Times New Roman" w:eastAsia="仿宋" w:cs="Times New Roman"/>
          <w:kern w:val="0"/>
          <w:sz w:val="32"/>
          <w:szCs w:val="30"/>
        </w:rPr>
      </w:pPr>
    </w:p>
    <w:p w14:paraId="04704771">
      <w:pPr>
        <w:keepNext w:val="0"/>
        <w:keepLines w:val="0"/>
        <w:pageBreakBefore w:val="0"/>
        <w:widowControl w:val="0"/>
        <w:kinsoku/>
        <w:wordWrap/>
        <w:topLinePunct w:val="0"/>
        <w:autoSpaceDE/>
        <w:autoSpaceDN/>
        <w:bidi w:val="0"/>
        <w:adjustRightInd/>
        <w:snapToGrid w:val="0"/>
        <w:spacing w:line="560" w:lineRule="exact"/>
        <w:ind w:firstLine="640" w:firstLineChars="200"/>
        <w:jc w:val="left"/>
        <w:textAlignment w:val="auto"/>
        <w:outlineLvl w:val="0"/>
        <w:rPr>
          <w:rFonts w:ascii="Times New Roman" w:hAnsi="Times New Roman" w:eastAsia="仿宋_GB2312" w:cs="Times New Roman"/>
          <w:sz w:val="32"/>
          <w:szCs w:val="32"/>
        </w:rPr>
      </w:pPr>
      <w:r>
        <w:rPr>
          <w:rFonts w:hint="default" w:ascii="Times New Roman" w:hAnsi="Times New Roman" w:eastAsia="仿宋_GB2312" w:cs="Times New Roman"/>
          <w:kern w:val="0"/>
          <w:sz w:val="32"/>
          <w:szCs w:val="32"/>
          <w:lang w:eastAsia="zh-CN"/>
        </w:rPr>
        <w:t>为落实《</w:t>
      </w:r>
      <w:r>
        <w:rPr>
          <w:rFonts w:hint="default" w:ascii="Times New Roman" w:hAnsi="Times New Roman" w:eastAsia="仿宋_GB2312" w:cs="Times New Roman"/>
          <w:kern w:val="0"/>
          <w:sz w:val="32"/>
          <w:szCs w:val="32"/>
          <w:lang w:val="en-US" w:eastAsia="zh-CN"/>
        </w:rPr>
        <w:t>中国证监会</w:t>
      </w:r>
      <w:r>
        <w:rPr>
          <w:rFonts w:hint="default" w:ascii="Times New Roman" w:hAnsi="Times New Roman" w:eastAsia="仿宋_GB2312" w:cs="Times New Roman"/>
          <w:kern w:val="0"/>
          <w:sz w:val="32"/>
          <w:szCs w:val="32"/>
          <w:lang w:eastAsia="zh-CN"/>
        </w:rPr>
        <w:t>关于深化上市公司并购重组市场改革的意见》（以下简称《并购改革意见》），进一步优化重组审核程序，提高重组审核效率，活跃并购重组市场，根据《上市公司重大资产重组管理办法》（以下简称《重组办法》），上海证券交易所（以下简称本所）对《上海证券交易所上市公司重大资产重组审核规则》（以下简称《重组审核规则》</w:t>
      </w:r>
      <w:r>
        <w:rPr>
          <w:rFonts w:hint="default" w:ascii="Times New Roman" w:hAnsi="Times New Roman" w:eastAsia="仿宋_GB2312" w:cs="Times New Roman"/>
          <w:kern w:val="0"/>
          <w:sz w:val="32"/>
          <w:szCs w:val="32"/>
        </w:rPr>
        <w:t>）</w:t>
      </w:r>
      <w:r>
        <w:rPr>
          <w:rFonts w:hint="default" w:ascii="Times New Roman" w:hAnsi="Times New Roman" w:eastAsia="仿宋_GB2312" w:cs="Times New Roman"/>
          <w:kern w:val="0"/>
          <w:sz w:val="32"/>
          <w:szCs w:val="32"/>
          <w:lang w:eastAsia="zh-CN"/>
        </w:rPr>
        <w:t>进行了修订</w:t>
      </w:r>
      <w:r>
        <w:rPr>
          <w:rFonts w:hint="default" w:ascii="Times New Roman" w:hAnsi="Times New Roman" w:eastAsia="仿宋_GB2312" w:cs="Times New Roman"/>
          <w:kern w:val="0"/>
          <w:sz w:val="32"/>
          <w:szCs w:val="32"/>
        </w:rPr>
        <w:t>。现将有关情况说明如下：</w:t>
      </w:r>
    </w:p>
    <w:p w14:paraId="2390117E">
      <w:pPr>
        <w:keepNext w:val="0"/>
        <w:keepLines w:val="0"/>
        <w:pageBreakBefore w:val="0"/>
        <w:widowControl w:val="0"/>
        <w:kinsoku/>
        <w:wordWrap/>
        <w:topLinePunct w:val="0"/>
        <w:autoSpaceDE/>
        <w:autoSpaceDN/>
        <w:bidi w:val="0"/>
        <w:adjustRightInd/>
        <w:snapToGrid w:val="0"/>
        <w:spacing w:line="560" w:lineRule="exact"/>
        <w:ind w:firstLine="640" w:firstLineChars="200"/>
        <w:textAlignment w:val="auto"/>
        <w:outlineLvl w:val="0"/>
        <w:rPr>
          <w:rFonts w:ascii="Times New Roman" w:hAnsi="Times New Roman" w:eastAsia="黑体" w:cs="Times New Roman"/>
          <w:b w:val="0"/>
          <w:bCs w:val="0"/>
          <w:sz w:val="32"/>
          <w:szCs w:val="32"/>
        </w:rPr>
      </w:pPr>
      <w:r>
        <w:rPr>
          <w:rFonts w:hint="default" w:ascii="Times New Roman" w:hAnsi="Times New Roman" w:eastAsia="黑体" w:cs="Times New Roman"/>
          <w:b w:val="0"/>
          <w:bCs w:val="0"/>
          <w:sz w:val="32"/>
          <w:szCs w:val="32"/>
        </w:rPr>
        <w:t>一、修订背景</w:t>
      </w:r>
    </w:p>
    <w:p w14:paraId="5E56B2C2">
      <w:pPr>
        <w:keepNext w:val="0"/>
        <w:keepLines w:val="0"/>
        <w:pageBreakBefore w:val="0"/>
        <w:widowControl w:val="0"/>
        <w:kinsoku/>
        <w:wordWrap/>
        <w:overflowPunct w:val="0"/>
        <w:topLinePunct w:val="0"/>
        <w:autoSpaceDE/>
        <w:autoSpaceDN/>
        <w:bidi w:val="0"/>
        <w:adjustRightInd/>
        <w:snapToGrid w:val="0"/>
        <w:spacing w:line="560" w:lineRule="exact"/>
        <w:ind w:firstLine="640" w:firstLineChars="200"/>
        <w:textAlignment w:val="auto"/>
        <w:rPr>
          <w:rFonts w:hint="default" w:ascii="Times New Roman" w:hAnsi="Times New Roman" w:eastAsia="仿宋_GB2312" w:cs="Times New Roman"/>
          <w:kern w:val="0"/>
          <w:sz w:val="32"/>
          <w:szCs w:val="32"/>
          <w:lang w:eastAsia="zh-CN"/>
        </w:rPr>
      </w:pPr>
      <w:r>
        <w:rPr>
          <w:rFonts w:hint="default" w:ascii="Times New Roman" w:hAnsi="Times New Roman" w:eastAsia="仿宋_GB2312" w:cs="Times New Roman"/>
          <w:kern w:val="0"/>
          <w:sz w:val="32"/>
          <w:szCs w:val="32"/>
          <w:highlight w:val="none"/>
          <w:lang w:eastAsia="zh-CN"/>
        </w:rPr>
        <w:t>《并购改革意见》</w:t>
      </w:r>
      <w:r>
        <w:rPr>
          <w:rFonts w:hint="default" w:ascii="Times New Roman" w:hAnsi="Times New Roman" w:eastAsia="仿宋_GB2312" w:cs="Times New Roman"/>
          <w:kern w:val="0"/>
          <w:sz w:val="32"/>
          <w:szCs w:val="32"/>
          <w:lang w:eastAsia="zh-CN"/>
        </w:rPr>
        <w:t>提出：</w:t>
      </w:r>
      <w:r>
        <w:rPr>
          <w:rFonts w:hint="eastAsia" w:ascii="仿宋_GB2312" w:hAnsi="仿宋_GB2312" w:eastAsia="仿宋_GB2312" w:cs="仿宋_GB2312"/>
          <w:kern w:val="0"/>
          <w:sz w:val="32"/>
          <w:szCs w:val="32"/>
          <w:lang w:eastAsia="zh-CN"/>
        </w:rPr>
        <w:t>“</w:t>
      </w:r>
      <w:r>
        <w:rPr>
          <w:rFonts w:hint="default" w:ascii="Times New Roman" w:hAnsi="Times New Roman" w:eastAsia="仿宋_GB2312" w:cs="Times New Roman"/>
          <w:kern w:val="0"/>
          <w:sz w:val="32"/>
          <w:szCs w:val="32"/>
          <w:lang w:val="en-US" w:eastAsia="zh-CN"/>
        </w:rPr>
        <w:t>建立重组简易审核程序，对上市公司之间吸收合并，以及运作规范、市值超过100亿元且信息披露质量评价连续两年为A的优质公司发行股份购买资产（不构成重大资产重组），精简审核流程，缩短审核注册时间。</w:t>
      </w:r>
      <w:r>
        <w:rPr>
          <w:rFonts w:hint="eastAsia" w:ascii="仿宋_GB2312" w:hAnsi="仿宋_GB2312" w:eastAsia="仿宋_GB2312" w:cs="仿宋_GB2312"/>
          <w:kern w:val="0"/>
          <w:sz w:val="32"/>
          <w:szCs w:val="32"/>
          <w:lang w:eastAsia="zh-CN"/>
        </w:rPr>
        <w:t>”</w:t>
      </w:r>
      <w:r>
        <w:rPr>
          <w:rFonts w:hint="default" w:ascii="Times New Roman" w:hAnsi="Times New Roman" w:eastAsia="仿宋_GB2312" w:cs="Times New Roman"/>
          <w:kern w:val="0"/>
          <w:sz w:val="32"/>
          <w:szCs w:val="32"/>
        </w:rPr>
        <w:t>为</w:t>
      </w:r>
      <w:r>
        <w:rPr>
          <w:rFonts w:hint="default" w:ascii="Times New Roman" w:hAnsi="Times New Roman" w:eastAsia="仿宋_GB2312" w:cs="Times New Roman"/>
          <w:kern w:val="0"/>
          <w:sz w:val="32"/>
          <w:szCs w:val="32"/>
          <w:lang w:eastAsia="zh-CN"/>
        </w:rPr>
        <w:t>落实</w:t>
      </w:r>
      <w:r>
        <w:rPr>
          <w:rFonts w:hint="default" w:ascii="Times New Roman" w:hAnsi="Times New Roman" w:eastAsia="仿宋_GB2312" w:cs="Times New Roman"/>
          <w:kern w:val="0"/>
          <w:sz w:val="32"/>
          <w:szCs w:val="32"/>
          <w:lang w:val="en-US" w:eastAsia="zh-CN"/>
        </w:rPr>
        <w:t>上述</w:t>
      </w:r>
      <w:r>
        <w:rPr>
          <w:rFonts w:hint="default" w:ascii="Times New Roman" w:hAnsi="Times New Roman" w:eastAsia="仿宋_GB2312" w:cs="Times New Roman"/>
          <w:kern w:val="0"/>
          <w:sz w:val="32"/>
          <w:szCs w:val="32"/>
          <w:lang w:eastAsia="zh-CN"/>
        </w:rPr>
        <w:t>要求，本</w:t>
      </w:r>
      <w:r>
        <w:rPr>
          <w:rFonts w:hint="default" w:ascii="Times New Roman" w:hAnsi="Times New Roman" w:eastAsia="仿宋_GB2312" w:cs="Times New Roman"/>
          <w:kern w:val="0"/>
          <w:sz w:val="32"/>
          <w:szCs w:val="32"/>
          <w:lang w:val="en-US" w:eastAsia="zh-CN"/>
        </w:rPr>
        <w:t>所对</w:t>
      </w:r>
      <w:r>
        <w:rPr>
          <w:rFonts w:hint="default" w:ascii="Times New Roman" w:hAnsi="Times New Roman" w:eastAsia="仿宋_GB2312" w:cs="Times New Roman"/>
          <w:kern w:val="0"/>
          <w:sz w:val="32"/>
          <w:szCs w:val="32"/>
        </w:rPr>
        <w:t>《重组审核规则》</w:t>
      </w:r>
      <w:r>
        <w:rPr>
          <w:rFonts w:hint="default" w:ascii="Times New Roman" w:hAnsi="Times New Roman" w:eastAsia="仿宋_GB2312" w:cs="Times New Roman"/>
          <w:kern w:val="0"/>
          <w:sz w:val="32"/>
          <w:szCs w:val="32"/>
          <w:lang w:eastAsia="zh-CN"/>
        </w:rPr>
        <w:t>相关规定</w:t>
      </w:r>
      <w:r>
        <w:rPr>
          <w:rFonts w:hint="default" w:ascii="Times New Roman" w:hAnsi="Times New Roman" w:eastAsia="仿宋_GB2312" w:cs="Times New Roman"/>
          <w:kern w:val="0"/>
          <w:sz w:val="32"/>
          <w:szCs w:val="32"/>
        </w:rPr>
        <w:t>进行</w:t>
      </w:r>
      <w:r>
        <w:rPr>
          <w:rFonts w:hint="default" w:ascii="Times New Roman" w:hAnsi="Times New Roman" w:eastAsia="仿宋_GB2312" w:cs="Times New Roman"/>
          <w:kern w:val="0"/>
          <w:sz w:val="32"/>
          <w:szCs w:val="32"/>
          <w:lang w:eastAsia="zh-CN"/>
        </w:rPr>
        <w:t>了</w:t>
      </w:r>
      <w:r>
        <w:rPr>
          <w:rFonts w:hint="default" w:ascii="Times New Roman" w:hAnsi="Times New Roman" w:eastAsia="仿宋_GB2312" w:cs="Times New Roman"/>
          <w:kern w:val="0"/>
          <w:sz w:val="32"/>
          <w:szCs w:val="32"/>
        </w:rPr>
        <w:t>相应调整。</w:t>
      </w:r>
      <w:r>
        <w:rPr>
          <w:rFonts w:hint="default" w:ascii="Times New Roman" w:hAnsi="Times New Roman" w:eastAsia="仿宋_GB2312" w:cs="Times New Roman"/>
          <w:kern w:val="0"/>
          <w:sz w:val="32"/>
          <w:szCs w:val="32"/>
          <w:lang w:eastAsia="zh-CN"/>
        </w:rPr>
        <w:t>同时，为贯彻落实新修订的《中华人民共和国公司法》（以下简称新《公司法》），</w:t>
      </w:r>
      <w:r>
        <w:rPr>
          <w:rFonts w:hint="default" w:ascii="Times New Roman" w:hAnsi="Times New Roman" w:eastAsia="仿宋_GB2312" w:cs="Times New Roman"/>
          <w:kern w:val="0"/>
          <w:sz w:val="32"/>
          <w:szCs w:val="32"/>
        </w:rPr>
        <w:t>《重组审核规则》</w:t>
      </w:r>
      <w:r>
        <w:rPr>
          <w:rFonts w:hint="default" w:ascii="Times New Roman" w:hAnsi="Times New Roman" w:eastAsia="仿宋_GB2312" w:cs="Times New Roman"/>
          <w:kern w:val="0"/>
          <w:sz w:val="32"/>
          <w:szCs w:val="32"/>
          <w:lang w:eastAsia="zh-CN"/>
        </w:rPr>
        <w:t>也进行了适应性调整。</w:t>
      </w:r>
    </w:p>
    <w:p w14:paraId="765546FB">
      <w:pPr>
        <w:keepNext w:val="0"/>
        <w:keepLines w:val="0"/>
        <w:pageBreakBefore w:val="0"/>
        <w:widowControl w:val="0"/>
        <w:kinsoku/>
        <w:wordWrap/>
        <w:overflowPunct w:val="0"/>
        <w:topLinePunct w:val="0"/>
        <w:autoSpaceDE/>
        <w:autoSpaceDN/>
        <w:bidi w:val="0"/>
        <w:adjustRightInd/>
        <w:snapToGrid w:val="0"/>
        <w:spacing w:line="560" w:lineRule="exact"/>
        <w:ind w:firstLine="640" w:firstLineChars="200"/>
        <w:textAlignment w:val="auto"/>
        <w:outlineLvl w:val="0"/>
        <w:rPr>
          <w:rFonts w:ascii="Times New Roman" w:hAnsi="Times New Roman" w:eastAsia="黑体" w:cs="Times New Roman"/>
          <w:b w:val="0"/>
          <w:bCs w:val="0"/>
          <w:sz w:val="32"/>
          <w:szCs w:val="32"/>
        </w:rPr>
      </w:pPr>
      <w:r>
        <w:rPr>
          <w:rFonts w:hint="default" w:ascii="Times New Roman" w:hAnsi="Times New Roman" w:eastAsia="黑体" w:cs="Times New Roman"/>
          <w:b w:val="0"/>
          <w:bCs w:val="0"/>
          <w:sz w:val="32"/>
          <w:szCs w:val="32"/>
        </w:rPr>
        <w:t>二、</w:t>
      </w:r>
      <w:r>
        <w:rPr>
          <w:rFonts w:hint="default" w:ascii="Times New Roman" w:hAnsi="Times New Roman" w:eastAsia="黑体" w:cs="Times New Roman"/>
          <w:b w:val="0"/>
          <w:bCs w:val="0"/>
          <w:sz w:val="32"/>
          <w:szCs w:val="32"/>
          <w:lang w:val="en-US" w:eastAsia="zh-CN"/>
        </w:rPr>
        <w:t>主要</w:t>
      </w:r>
      <w:r>
        <w:rPr>
          <w:rFonts w:hint="default" w:ascii="Times New Roman" w:hAnsi="Times New Roman" w:eastAsia="黑体" w:cs="Times New Roman"/>
          <w:b w:val="0"/>
          <w:bCs w:val="0"/>
          <w:sz w:val="32"/>
          <w:szCs w:val="32"/>
        </w:rPr>
        <w:t>修订内容</w:t>
      </w:r>
    </w:p>
    <w:p w14:paraId="51FAE76E">
      <w:pPr>
        <w:keepNext w:val="0"/>
        <w:keepLines w:val="0"/>
        <w:pageBreakBefore w:val="0"/>
        <w:widowControl w:val="0"/>
        <w:kinsoku/>
        <w:wordWrap/>
        <w:overflowPunct w:val="0"/>
        <w:topLinePunct w:val="0"/>
        <w:autoSpaceDE/>
        <w:autoSpaceDN/>
        <w:bidi w:val="0"/>
        <w:adjustRightInd/>
        <w:snapToGrid w:val="0"/>
        <w:spacing w:line="560" w:lineRule="exact"/>
        <w:ind w:firstLine="640" w:firstLineChars="200"/>
        <w:textAlignment w:val="auto"/>
        <w:rPr>
          <w:rFonts w:hint="default" w:ascii="Times New Roman" w:hAnsi="Times New Roman" w:eastAsia="仿宋_GB2312" w:cs="Times New Roman"/>
          <w:kern w:val="0"/>
          <w:sz w:val="32"/>
          <w:szCs w:val="32"/>
          <w:lang w:eastAsia="zh-CN"/>
        </w:rPr>
      </w:pPr>
      <w:r>
        <w:rPr>
          <w:rFonts w:hint="default" w:ascii="Times New Roman" w:hAnsi="Times New Roman" w:eastAsia="仿宋_GB2312" w:cs="Times New Roman"/>
          <w:kern w:val="0"/>
          <w:sz w:val="32"/>
          <w:szCs w:val="32"/>
          <w:lang w:eastAsia="zh-CN"/>
        </w:rPr>
        <w:t>《重组审核规则》共</w:t>
      </w:r>
      <w:r>
        <w:rPr>
          <w:rFonts w:hint="default" w:ascii="Times New Roman" w:hAnsi="Times New Roman" w:eastAsia="仿宋_GB2312" w:cs="Times New Roman"/>
          <w:kern w:val="0"/>
          <w:sz w:val="32"/>
          <w:szCs w:val="32"/>
          <w:lang w:val="en-US" w:eastAsia="zh-CN"/>
        </w:rPr>
        <w:t>九</w:t>
      </w:r>
      <w:r>
        <w:rPr>
          <w:rFonts w:hint="default" w:ascii="Times New Roman" w:hAnsi="Times New Roman" w:eastAsia="仿宋_GB2312" w:cs="Times New Roman"/>
          <w:kern w:val="0"/>
          <w:sz w:val="32"/>
          <w:szCs w:val="32"/>
          <w:highlight w:val="none"/>
          <w:lang w:eastAsia="zh-CN"/>
        </w:rPr>
        <w:t>章八十</w:t>
      </w:r>
      <w:r>
        <w:rPr>
          <w:rFonts w:hint="default" w:ascii="Times New Roman" w:hAnsi="Times New Roman" w:eastAsia="仿宋_GB2312" w:cs="Times New Roman"/>
          <w:kern w:val="0"/>
          <w:sz w:val="32"/>
          <w:szCs w:val="32"/>
          <w:highlight w:val="none"/>
          <w:lang w:val="en-US" w:eastAsia="zh-CN"/>
        </w:rPr>
        <w:t>八</w:t>
      </w:r>
      <w:r>
        <w:rPr>
          <w:rFonts w:hint="default" w:ascii="Times New Roman" w:hAnsi="Times New Roman" w:eastAsia="仿宋_GB2312" w:cs="Times New Roman"/>
          <w:kern w:val="0"/>
          <w:sz w:val="32"/>
          <w:szCs w:val="32"/>
          <w:highlight w:val="none"/>
          <w:lang w:eastAsia="zh-CN"/>
        </w:rPr>
        <w:t>条</w:t>
      </w:r>
      <w:r>
        <w:rPr>
          <w:rFonts w:hint="default" w:ascii="Times New Roman" w:hAnsi="Times New Roman" w:eastAsia="仿宋_GB2312" w:cs="Times New Roman"/>
          <w:kern w:val="0"/>
          <w:sz w:val="32"/>
          <w:szCs w:val="32"/>
          <w:lang w:eastAsia="zh-CN"/>
        </w:rPr>
        <w:t>，</w:t>
      </w:r>
      <w:r>
        <w:rPr>
          <w:rFonts w:hint="default" w:ascii="Times New Roman" w:hAnsi="Times New Roman" w:eastAsia="仿宋_GB2312" w:cs="Times New Roman"/>
          <w:kern w:val="0"/>
          <w:sz w:val="32"/>
          <w:szCs w:val="32"/>
          <w:lang w:val="en-US" w:eastAsia="zh-CN"/>
        </w:rPr>
        <w:t>在第五章</w:t>
      </w:r>
      <w:r>
        <w:rPr>
          <w:rFonts w:hint="default" w:ascii="Times New Roman" w:hAnsi="Times New Roman" w:eastAsia="仿宋_GB2312" w:cs="Times New Roman"/>
          <w:kern w:val="0"/>
          <w:sz w:val="32"/>
          <w:szCs w:val="32"/>
          <w:lang w:eastAsia="zh-CN"/>
        </w:rPr>
        <w:t>新增专</w:t>
      </w:r>
      <w:r>
        <w:rPr>
          <w:rFonts w:hint="default" w:ascii="Times New Roman" w:hAnsi="Times New Roman" w:eastAsia="仿宋_GB2312" w:cs="Times New Roman"/>
          <w:kern w:val="0"/>
          <w:sz w:val="32"/>
          <w:szCs w:val="32"/>
          <w:lang w:val="en-US" w:eastAsia="zh-CN"/>
        </w:rPr>
        <w:t>节对</w:t>
      </w:r>
      <w:r>
        <w:rPr>
          <w:rFonts w:hint="default" w:ascii="Times New Roman" w:hAnsi="Times New Roman" w:eastAsia="仿宋_GB2312" w:cs="Times New Roman"/>
          <w:kern w:val="0"/>
          <w:sz w:val="32"/>
          <w:szCs w:val="32"/>
          <w:lang w:eastAsia="zh-CN"/>
        </w:rPr>
        <w:t>简易审核程序</w:t>
      </w:r>
      <w:r>
        <w:rPr>
          <w:rFonts w:hint="default" w:ascii="Times New Roman" w:hAnsi="Times New Roman" w:eastAsia="仿宋_GB2312" w:cs="Times New Roman"/>
          <w:kern w:val="0"/>
          <w:sz w:val="32"/>
          <w:szCs w:val="32"/>
          <w:lang w:val="en-US" w:eastAsia="zh-CN"/>
        </w:rPr>
        <w:t>作出</w:t>
      </w:r>
      <w:r>
        <w:rPr>
          <w:rFonts w:hint="default" w:ascii="Times New Roman" w:hAnsi="Times New Roman" w:eastAsia="仿宋_GB2312" w:cs="Times New Roman"/>
          <w:kern w:val="0"/>
          <w:sz w:val="32"/>
          <w:szCs w:val="32"/>
          <w:lang w:eastAsia="zh-CN"/>
        </w:rPr>
        <w:t>特别规定，</w:t>
      </w:r>
      <w:r>
        <w:rPr>
          <w:rFonts w:hint="default" w:ascii="Times New Roman" w:hAnsi="Times New Roman" w:eastAsia="仿宋_GB2312" w:cs="Times New Roman"/>
          <w:kern w:val="0"/>
          <w:sz w:val="32"/>
          <w:szCs w:val="32"/>
          <w:lang w:val="en-US" w:eastAsia="zh-CN"/>
        </w:rPr>
        <w:t>同时对其他个别条款进行了适应性调整</w:t>
      </w:r>
      <w:r>
        <w:rPr>
          <w:rFonts w:hint="default" w:ascii="Times New Roman" w:hAnsi="Times New Roman" w:eastAsia="仿宋_GB2312" w:cs="Times New Roman"/>
          <w:kern w:val="0"/>
          <w:sz w:val="32"/>
          <w:szCs w:val="32"/>
          <w:lang w:eastAsia="zh-CN"/>
        </w:rPr>
        <w:t>。具体内容如下：</w:t>
      </w:r>
    </w:p>
    <w:p w14:paraId="1D94F7BF">
      <w:pPr>
        <w:keepNext w:val="0"/>
        <w:keepLines w:val="0"/>
        <w:pageBreakBefore w:val="0"/>
        <w:widowControl w:val="0"/>
        <w:numPr>
          <w:ilvl w:val="0"/>
          <w:numId w:val="0"/>
        </w:numPr>
        <w:kinsoku/>
        <w:wordWrap/>
        <w:overflowPunct w:val="0"/>
        <w:topLinePunct w:val="0"/>
        <w:autoSpaceDE/>
        <w:autoSpaceDN/>
        <w:bidi w:val="0"/>
        <w:adjustRightInd/>
        <w:snapToGrid w:val="0"/>
        <w:spacing w:line="560" w:lineRule="exact"/>
        <w:ind w:firstLine="640" w:firstLineChars="200"/>
        <w:textAlignment w:val="auto"/>
        <w:rPr>
          <w:rFonts w:hint="default" w:ascii="Times New Roman" w:hAnsi="Times New Roman" w:eastAsia="仿宋_GB2312" w:cs="Times New Roman"/>
          <w:kern w:val="0"/>
          <w:sz w:val="32"/>
          <w:szCs w:val="32"/>
          <w:lang w:val="en-US" w:eastAsia="zh-CN"/>
        </w:rPr>
      </w:pPr>
      <w:r>
        <w:rPr>
          <w:rFonts w:hint="default" w:ascii="Times New Roman" w:hAnsi="Times New Roman" w:eastAsia="楷体_GB2312" w:cs="Times New Roman"/>
          <w:b w:val="0"/>
          <w:bCs w:val="0"/>
          <w:kern w:val="0"/>
          <w:sz w:val="32"/>
          <w:szCs w:val="32"/>
          <w:lang w:eastAsia="zh-CN"/>
        </w:rPr>
        <w:t>（</w:t>
      </w:r>
      <w:r>
        <w:rPr>
          <w:rFonts w:hint="default" w:ascii="Times New Roman" w:hAnsi="Times New Roman" w:eastAsia="楷体_GB2312" w:cs="Times New Roman"/>
          <w:b w:val="0"/>
          <w:bCs w:val="0"/>
          <w:kern w:val="0"/>
          <w:sz w:val="32"/>
          <w:szCs w:val="32"/>
          <w:lang w:val="en-US" w:eastAsia="zh-CN"/>
        </w:rPr>
        <w:t>一</w:t>
      </w:r>
      <w:r>
        <w:rPr>
          <w:rFonts w:hint="default" w:ascii="Times New Roman" w:hAnsi="Times New Roman" w:eastAsia="楷体_GB2312" w:cs="Times New Roman"/>
          <w:b w:val="0"/>
          <w:bCs w:val="0"/>
          <w:kern w:val="0"/>
          <w:sz w:val="32"/>
          <w:szCs w:val="32"/>
          <w:lang w:eastAsia="zh-CN"/>
        </w:rPr>
        <w:t>）</w:t>
      </w:r>
      <w:r>
        <w:rPr>
          <w:rFonts w:hint="default" w:ascii="Times New Roman" w:hAnsi="Times New Roman" w:eastAsia="楷体_GB2312" w:cs="Times New Roman"/>
          <w:b w:val="0"/>
          <w:bCs w:val="0"/>
          <w:kern w:val="0"/>
          <w:sz w:val="32"/>
          <w:szCs w:val="32"/>
          <w:lang w:val="en-US" w:eastAsia="zh-CN"/>
        </w:rPr>
        <w:t>明确</w:t>
      </w:r>
      <w:r>
        <w:rPr>
          <w:rFonts w:hint="default" w:ascii="Times New Roman" w:hAnsi="Times New Roman" w:eastAsia="楷体_GB2312" w:cs="Times New Roman"/>
          <w:b w:val="0"/>
          <w:bCs w:val="0"/>
          <w:kern w:val="0"/>
          <w:sz w:val="32"/>
          <w:szCs w:val="32"/>
          <w:lang w:eastAsia="zh-CN"/>
        </w:rPr>
        <w:t>简易审核程序的适用</w:t>
      </w:r>
      <w:r>
        <w:rPr>
          <w:rFonts w:hint="default" w:ascii="Times New Roman" w:hAnsi="Times New Roman" w:eastAsia="楷体_GB2312" w:cs="Times New Roman"/>
          <w:b w:val="0"/>
          <w:bCs w:val="0"/>
          <w:kern w:val="0"/>
          <w:sz w:val="32"/>
          <w:szCs w:val="32"/>
          <w:lang w:val="en-US" w:eastAsia="zh-CN"/>
        </w:rPr>
        <w:t>情形</w:t>
      </w:r>
      <w:r>
        <w:rPr>
          <w:rFonts w:hint="default" w:ascii="Times New Roman" w:hAnsi="Times New Roman" w:eastAsia="楷体_GB2312" w:cs="Times New Roman"/>
          <w:b w:val="0"/>
          <w:bCs w:val="0"/>
          <w:kern w:val="0"/>
          <w:sz w:val="32"/>
          <w:szCs w:val="32"/>
          <w:lang w:eastAsia="zh-CN"/>
        </w:rPr>
        <w:t>。</w:t>
      </w:r>
      <w:r>
        <w:rPr>
          <w:rFonts w:hint="default" w:ascii="Times New Roman" w:hAnsi="Times New Roman" w:eastAsia="仿宋_GB2312" w:cs="Times New Roman"/>
          <w:b w:val="0"/>
          <w:bCs/>
          <w:kern w:val="0"/>
          <w:sz w:val="32"/>
          <w:szCs w:val="32"/>
          <w:lang w:val="en-US" w:eastAsia="zh-CN"/>
        </w:rPr>
        <w:t>适用范围包括两类交易。</w:t>
      </w:r>
      <w:r>
        <w:rPr>
          <w:rFonts w:hint="default" w:ascii="Times New Roman" w:hAnsi="Times New Roman" w:eastAsia="仿宋_GB2312" w:cs="Times New Roman"/>
          <w:kern w:val="0"/>
          <w:sz w:val="32"/>
          <w:szCs w:val="32"/>
          <w:lang w:eastAsia="zh-CN"/>
        </w:rPr>
        <w:t>一</w:t>
      </w:r>
      <w:r>
        <w:rPr>
          <w:rFonts w:hint="default" w:ascii="Times New Roman" w:hAnsi="Times New Roman" w:eastAsia="仿宋_GB2312" w:cs="Times New Roman"/>
          <w:kern w:val="0"/>
          <w:sz w:val="32"/>
          <w:szCs w:val="32"/>
          <w:lang w:val="en-US" w:eastAsia="zh-CN"/>
        </w:rPr>
        <w:t>类是</w:t>
      </w:r>
      <w:r>
        <w:rPr>
          <w:rFonts w:hint="default" w:ascii="Times New Roman" w:hAnsi="Times New Roman" w:eastAsia="仿宋_GB2312" w:cs="Times New Roman"/>
          <w:kern w:val="0"/>
          <w:sz w:val="32"/>
          <w:szCs w:val="32"/>
          <w:lang w:eastAsia="zh-CN"/>
        </w:rPr>
        <w:t>上市公司之间</w:t>
      </w:r>
      <w:r>
        <w:rPr>
          <w:rFonts w:hint="default" w:ascii="Times New Roman" w:hAnsi="Times New Roman" w:eastAsia="仿宋_GB2312" w:cs="Times New Roman"/>
          <w:kern w:val="0"/>
          <w:sz w:val="32"/>
          <w:szCs w:val="32"/>
          <w:lang w:val="en-US" w:eastAsia="zh-CN"/>
        </w:rPr>
        <w:t>换股</w:t>
      </w:r>
      <w:r>
        <w:rPr>
          <w:rFonts w:hint="default" w:ascii="Times New Roman" w:hAnsi="Times New Roman" w:eastAsia="仿宋_GB2312" w:cs="Times New Roman"/>
          <w:kern w:val="0"/>
          <w:sz w:val="32"/>
          <w:szCs w:val="32"/>
          <w:lang w:eastAsia="zh-CN"/>
        </w:rPr>
        <w:t>吸收合并；</w:t>
      </w:r>
      <w:r>
        <w:rPr>
          <w:rFonts w:hint="default" w:ascii="Times New Roman" w:hAnsi="Times New Roman" w:eastAsia="仿宋_GB2312" w:cs="Times New Roman"/>
          <w:kern w:val="0"/>
          <w:sz w:val="32"/>
          <w:szCs w:val="32"/>
          <w:lang w:val="en-US" w:eastAsia="zh-CN"/>
        </w:rPr>
        <w:t>另一类是</w:t>
      </w:r>
      <w:r>
        <w:rPr>
          <w:rFonts w:hint="default" w:ascii="Times New Roman" w:hAnsi="Times New Roman" w:eastAsia="仿宋_GB2312" w:cs="Times New Roman"/>
          <w:kern w:val="0"/>
          <w:sz w:val="32"/>
          <w:szCs w:val="32"/>
        </w:rPr>
        <w:t>市值超过100亿元且信息披露质量评价连续两年为A的优质公司</w:t>
      </w:r>
      <w:r>
        <w:rPr>
          <w:rFonts w:hint="default" w:ascii="Times New Roman" w:hAnsi="Times New Roman" w:eastAsia="仿宋_GB2312" w:cs="Times New Roman"/>
          <w:kern w:val="0"/>
          <w:sz w:val="32"/>
          <w:szCs w:val="32"/>
          <w:lang w:eastAsia="zh-CN"/>
        </w:rPr>
        <w:t>，</w:t>
      </w:r>
      <w:r>
        <w:rPr>
          <w:rFonts w:hint="default" w:ascii="Times New Roman" w:hAnsi="Times New Roman" w:eastAsia="仿宋_GB2312" w:cs="Times New Roman"/>
          <w:kern w:val="0"/>
          <w:sz w:val="32"/>
          <w:szCs w:val="32"/>
        </w:rPr>
        <w:t>发行股份购买资产</w:t>
      </w:r>
      <w:r>
        <w:rPr>
          <w:rFonts w:hint="default" w:ascii="Times New Roman" w:hAnsi="Times New Roman" w:eastAsia="仿宋_GB2312" w:cs="Times New Roman"/>
          <w:kern w:val="0"/>
          <w:sz w:val="32"/>
          <w:szCs w:val="32"/>
          <w:lang w:val="en-US" w:eastAsia="zh-CN"/>
        </w:rPr>
        <w:t>且不构成重大资产重组。</w:t>
      </w:r>
    </w:p>
    <w:p w14:paraId="05A24C34">
      <w:pPr>
        <w:keepNext w:val="0"/>
        <w:keepLines w:val="0"/>
        <w:pageBreakBefore w:val="0"/>
        <w:widowControl w:val="0"/>
        <w:kinsoku/>
        <w:wordWrap/>
        <w:overflowPunct w:val="0"/>
        <w:topLinePunct w:val="0"/>
        <w:autoSpaceDE/>
        <w:autoSpaceDN/>
        <w:bidi w:val="0"/>
        <w:adjustRightInd/>
        <w:snapToGrid w:val="0"/>
        <w:spacing w:line="560" w:lineRule="exact"/>
        <w:ind w:firstLine="640" w:firstLineChars="200"/>
        <w:textAlignment w:val="auto"/>
        <w:rPr>
          <w:rFonts w:hint="default" w:ascii="Times New Roman" w:hAnsi="Times New Roman" w:eastAsia="仿宋_GB2312" w:cs="Times New Roman"/>
          <w:kern w:val="0"/>
          <w:sz w:val="32"/>
          <w:szCs w:val="32"/>
          <w:lang w:val="en-US" w:eastAsia="zh-CN"/>
        </w:rPr>
      </w:pPr>
      <w:r>
        <w:rPr>
          <w:rFonts w:hint="default" w:ascii="Times New Roman" w:hAnsi="Times New Roman" w:eastAsia="楷体_GB2312" w:cs="Times New Roman"/>
          <w:b w:val="0"/>
          <w:bCs w:val="0"/>
          <w:kern w:val="0"/>
          <w:sz w:val="32"/>
          <w:szCs w:val="32"/>
          <w:lang w:eastAsia="zh-CN"/>
        </w:rPr>
        <w:t>（</w:t>
      </w:r>
      <w:r>
        <w:rPr>
          <w:rFonts w:hint="default" w:ascii="Times New Roman" w:hAnsi="Times New Roman" w:eastAsia="楷体_GB2312" w:cs="Times New Roman"/>
          <w:b w:val="0"/>
          <w:bCs w:val="0"/>
          <w:kern w:val="0"/>
          <w:sz w:val="32"/>
          <w:szCs w:val="32"/>
          <w:lang w:val="en-US" w:eastAsia="zh-CN"/>
        </w:rPr>
        <w:t>二</w:t>
      </w:r>
      <w:r>
        <w:rPr>
          <w:rFonts w:hint="default" w:ascii="Times New Roman" w:hAnsi="Times New Roman" w:eastAsia="楷体_GB2312" w:cs="Times New Roman"/>
          <w:b w:val="0"/>
          <w:bCs w:val="0"/>
          <w:kern w:val="0"/>
          <w:sz w:val="32"/>
          <w:szCs w:val="32"/>
          <w:lang w:eastAsia="zh-CN"/>
        </w:rPr>
        <w:t>）</w:t>
      </w:r>
      <w:r>
        <w:rPr>
          <w:rFonts w:hint="default" w:ascii="Times New Roman" w:hAnsi="Times New Roman" w:eastAsia="楷体_GB2312" w:cs="Times New Roman"/>
          <w:b w:val="0"/>
          <w:bCs w:val="0"/>
          <w:kern w:val="0"/>
          <w:sz w:val="32"/>
          <w:szCs w:val="32"/>
          <w:lang w:val="en-US" w:eastAsia="zh-CN"/>
        </w:rPr>
        <w:t>设定</w:t>
      </w:r>
      <w:r>
        <w:rPr>
          <w:rFonts w:hint="default" w:ascii="Times New Roman" w:hAnsi="Times New Roman" w:eastAsia="楷体_GB2312" w:cs="Times New Roman"/>
          <w:b w:val="0"/>
          <w:bCs w:val="0"/>
          <w:kern w:val="0"/>
          <w:sz w:val="32"/>
          <w:szCs w:val="32"/>
          <w:lang w:eastAsia="zh-CN"/>
        </w:rPr>
        <w:t>简易审核程序</w:t>
      </w:r>
      <w:r>
        <w:rPr>
          <w:rFonts w:hint="default" w:ascii="Times New Roman" w:hAnsi="Times New Roman" w:eastAsia="楷体_GB2312" w:cs="Times New Roman"/>
          <w:b w:val="0"/>
          <w:bCs w:val="0"/>
          <w:kern w:val="0"/>
          <w:sz w:val="32"/>
          <w:szCs w:val="32"/>
          <w:lang w:val="en-US" w:eastAsia="zh-CN"/>
        </w:rPr>
        <w:t>的负面清单</w:t>
      </w:r>
      <w:r>
        <w:rPr>
          <w:rFonts w:hint="default" w:ascii="Times New Roman" w:hAnsi="Times New Roman" w:eastAsia="楷体_GB2312" w:cs="Times New Roman"/>
          <w:b w:val="0"/>
          <w:bCs w:val="0"/>
          <w:kern w:val="0"/>
          <w:sz w:val="32"/>
          <w:szCs w:val="32"/>
          <w:lang w:eastAsia="zh-CN"/>
        </w:rPr>
        <w:t>。</w:t>
      </w:r>
      <w:r>
        <w:rPr>
          <w:rFonts w:hint="default" w:ascii="Times New Roman" w:hAnsi="Times New Roman" w:eastAsia="仿宋_GB2312" w:cs="Times New Roman"/>
          <w:b w:val="0"/>
          <w:bCs w:val="0"/>
          <w:kern w:val="0"/>
          <w:sz w:val="32"/>
          <w:szCs w:val="32"/>
          <w:highlight w:val="none"/>
          <w:lang w:eastAsia="zh-CN"/>
        </w:rPr>
        <w:t>修订</w:t>
      </w:r>
      <w:r>
        <w:rPr>
          <w:rFonts w:hint="eastAsia" w:ascii="仿宋_GB2312" w:hAnsi="仿宋_GB2312" w:eastAsia="仿宋_GB2312" w:cs="仿宋_GB2312"/>
          <w:kern w:val="0"/>
          <w:sz w:val="32"/>
          <w:szCs w:val="32"/>
          <w:highlight w:val="none"/>
          <w:lang w:val="en-US" w:eastAsia="zh-CN"/>
        </w:rPr>
        <w:t>“小额快速”</w:t>
      </w:r>
      <w:r>
        <w:rPr>
          <w:rFonts w:hint="default" w:ascii="Times New Roman" w:hAnsi="Times New Roman" w:eastAsia="仿宋_GB2312" w:cs="Times New Roman"/>
          <w:kern w:val="0"/>
          <w:sz w:val="32"/>
          <w:szCs w:val="32"/>
          <w:highlight w:val="none"/>
          <w:lang w:val="en-US" w:eastAsia="zh-CN"/>
        </w:rPr>
        <w:t>审核程序负面情形，并将</w:t>
      </w:r>
      <w:r>
        <w:rPr>
          <w:rFonts w:hint="default" w:ascii="Times New Roman" w:hAnsi="Times New Roman" w:eastAsia="仿宋_GB2312" w:cs="Times New Roman"/>
          <w:b w:val="0"/>
          <w:bCs w:val="0"/>
          <w:kern w:val="0"/>
          <w:sz w:val="32"/>
          <w:szCs w:val="32"/>
          <w:lang w:eastAsia="zh-CN"/>
        </w:rPr>
        <w:t>简易审核程序</w:t>
      </w:r>
      <w:r>
        <w:rPr>
          <w:rFonts w:hint="default" w:ascii="Times New Roman" w:hAnsi="Times New Roman" w:eastAsia="仿宋_GB2312" w:cs="Times New Roman"/>
          <w:kern w:val="0"/>
          <w:sz w:val="32"/>
          <w:szCs w:val="32"/>
          <w:highlight w:val="none"/>
          <w:lang w:val="en-US" w:eastAsia="zh-CN"/>
        </w:rPr>
        <w:t>负面情形</w:t>
      </w:r>
      <w:r>
        <w:rPr>
          <w:rFonts w:hint="default" w:ascii="Times New Roman" w:hAnsi="Times New Roman" w:eastAsia="仿宋_GB2312" w:cs="Times New Roman"/>
          <w:b w:val="0"/>
          <w:bCs w:val="0"/>
          <w:kern w:val="0"/>
          <w:sz w:val="32"/>
          <w:szCs w:val="32"/>
          <w:lang w:eastAsia="zh-CN"/>
        </w:rPr>
        <w:t>与</w:t>
      </w:r>
      <w:r>
        <w:rPr>
          <w:rFonts w:hint="default" w:ascii="Times New Roman" w:hAnsi="Times New Roman" w:eastAsia="仿宋_GB2312" w:cs="Times New Roman"/>
          <w:kern w:val="0"/>
          <w:sz w:val="32"/>
          <w:szCs w:val="32"/>
          <w:highlight w:val="none"/>
          <w:lang w:val="en-US" w:eastAsia="zh-CN"/>
        </w:rPr>
        <w:t>之保持一致。</w:t>
      </w:r>
      <w:r>
        <w:rPr>
          <w:rFonts w:hint="default" w:ascii="Times New Roman" w:hAnsi="Times New Roman" w:eastAsia="仿宋_GB2312" w:cs="Times New Roman"/>
          <w:b w:val="0"/>
          <w:bCs w:val="0"/>
          <w:kern w:val="0"/>
          <w:sz w:val="32"/>
          <w:szCs w:val="32"/>
          <w:lang w:eastAsia="zh-CN"/>
        </w:rPr>
        <w:t>一是</w:t>
      </w:r>
      <w:r>
        <w:rPr>
          <w:rFonts w:hint="default" w:ascii="Times New Roman" w:hAnsi="Times New Roman" w:eastAsia="仿宋_GB2312" w:cs="Times New Roman"/>
          <w:kern w:val="0"/>
          <w:sz w:val="32"/>
          <w:szCs w:val="32"/>
          <w:lang w:eastAsia="zh-CN"/>
        </w:rPr>
        <w:t>上市公司或者其控股股东、实际控制人</w:t>
      </w:r>
      <w:r>
        <w:rPr>
          <w:rFonts w:hint="default" w:ascii="Times New Roman" w:hAnsi="Times New Roman" w:eastAsia="仿宋_GB2312" w:cs="Times New Roman"/>
          <w:kern w:val="0"/>
          <w:sz w:val="32"/>
          <w:szCs w:val="32"/>
          <w:lang w:val="en-US" w:eastAsia="zh-CN"/>
        </w:rPr>
        <w:t>最近十二个月内</w:t>
      </w:r>
      <w:r>
        <w:rPr>
          <w:rFonts w:hint="default" w:ascii="Times New Roman" w:hAnsi="Times New Roman" w:eastAsia="仿宋_GB2312" w:cs="Times New Roman"/>
          <w:kern w:val="0"/>
          <w:sz w:val="32"/>
          <w:szCs w:val="32"/>
          <w:lang w:eastAsia="zh-CN"/>
        </w:rPr>
        <w:t>受到</w:t>
      </w:r>
      <w:r>
        <w:rPr>
          <w:rFonts w:hint="default" w:ascii="Times New Roman" w:hAnsi="Times New Roman" w:eastAsia="仿宋_GB2312" w:cs="Times New Roman"/>
          <w:kern w:val="0"/>
          <w:sz w:val="32"/>
          <w:szCs w:val="32"/>
          <w:lang w:val="en-US" w:eastAsia="zh-CN"/>
        </w:rPr>
        <w:t>证监会</w:t>
      </w:r>
      <w:r>
        <w:rPr>
          <w:rFonts w:hint="default" w:ascii="Times New Roman" w:hAnsi="Times New Roman" w:eastAsia="仿宋_GB2312" w:cs="Times New Roman"/>
          <w:kern w:val="0"/>
          <w:sz w:val="32"/>
          <w:szCs w:val="32"/>
          <w:lang w:eastAsia="zh-CN"/>
        </w:rPr>
        <w:t>行政处罚或</w:t>
      </w:r>
      <w:r>
        <w:rPr>
          <w:rFonts w:hint="default" w:ascii="Times New Roman" w:hAnsi="Times New Roman" w:eastAsia="仿宋_GB2312" w:cs="Times New Roman"/>
          <w:kern w:val="0"/>
          <w:sz w:val="32"/>
          <w:szCs w:val="32"/>
          <w:lang w:val="en-US" w:eastAsia="zh-CN"/>
        </w:rPr>
        <w:t>者全国性</w:t>
      </w:r>
      <w:r>
        <w:rPr>
          <w:rFonts w:hint="default" w:ascii="Times New Roman" w:hAnsi="Times New Roman" w:eastAsia="仿宋_GB2312" w:cs="Times New Roman"/>
          <w:kern w:val="0"/>
          <w:sz w:val="32"/>
          <w:szCs w:val="32"/>
          <w:highlight w:val="none"/>
          <w:lang w:val="en-US" w:eastAsia="zh-CN"/>
        </w:rPr>
        <w:t>证券</w:t>
      </w:r>
      <w:r>
        <w:rPr>
          <w:rFonts w:hint="default" w:ascii="Times New Roman" w:hAnsi="Times New Roman" w:eastAsia="仿宋_GB2312" w:cs="Times New Roman"/>
          <w:kern w:val="0"/>
          <w:sz w:val="32"/>
          <w:szCs w:val="32"/>
          <w:lang w:val="en-US" w:eastAsia="zh-CN"/>
        </w:rPr>
        <w:t>交易场所公开谴责</w:t>
      </w:r>
      <w:r>
        <w:rPr>
          <w:rFonts w:hint="default" w:ascii="Times New Roman" w:hAnsi="Times New Roman" w:eastAsia="仿宋_GB2312" w:cs="Times New Roman"/>
          <w:kern w:val="0"/>
          <w:sz w:val="32"/>
          <w:szCs w:val="32"/>
          <w:lang w:eastAsia="zh-CN"/>
        </w:rPr>
        <w:t>，</w:t>
      </w:r>
      <w:r>
        <w:rPr>
          <w:rFonts w:hint="default" w:ascii="Times New Roman" w:hAnsi="Times New Roman" w:eastAsia="仿宋_GB2312" w:cs="Times New Roman"/>
          <w:kern w:val="0"/>
          <w:sz w:val="32"/>
          <w:szCs w:val="32"/>
          <w:lang w:val="en-US" w:eastAsia="zh-CN"/>
        </w:rPr>
        <w:t>或者</w:t>
      </w:r>
      <w:r>
        <w:rPr>
          <w:rFonts w:hint="default" w:ascii="Times New Roman" w:hAnsi="Times New Roman" w:eastAsia="仿宋_GB2312" w:cs="Times New Roman"/>
          <w:kern w:val="0"/>
          <w:sz w:val="32"/>
          <w:szCs w:val="32"/>
          <w:lang w:eastAsia="zh-CN"/>
        </w:rPr>
        <w:t>存在其他</w:t>
      </w:r>
      <w:r>
        <w:rPr>
          <w:rFonts w:hint="default" w:ascii="Times New Roman" w:hAnsi="Times New Roman" w:eastAsia="仿宋_GB2312" w:cs="Times New Roman"/>
          <w:kern w:val="0"/>
          <w:sz w:val="32"/>
          <w:szCs w:val="32"/>
          <w:lang w:val="en-US" w:eastAsia="zh-CN"/>
        </w:rPr>
        <w:t>重大</w:t>
      </w:r>
      <w:r>
        <w:rPr>
          <w:rFonts w:hint="default" w:ascii="Times New Roman" w:hAnsi="Times New Roman" w:eastAsia="仿宋_GB2312" w:cs="Times New Roman"/>
          <w:kern w:val="0"/>
          <w:sz w:val="32"/>
          <w:szCs w:val="32"/>
          <w:lang w:eastAsia="zh-CN"/>
        </w:rPr>
        <w:t>失信行为的；</w:t>
      </w:r>
      <w:r>
        <w:rPr>
          <w:rFonts w:hint="default" w:ascii="Times New Roman" w:hAnsi="Times New Roman" w:eastAsia="仿宋_GB2312" w:cs="Times New Roman"/>
          <w:kern w:val="0"/>
          <w:sz w:val="32"/>
          <w:szCs w:val="32"/>
          <w:lang w:val="en-US" w:eastAsia="zh-CN"/>
        </w:rPr>
        <w:t>二是中介机构或者其相关人员最近十二个月内受到证监会行政处罚或者全国性</w:t>
      </w:r>
      <w:r>
        <w:rPr>
          <w:rFonts w:hint="default" w:ascii="Times New Roman" w:hAnsi="Times New Roman" w:eastAsia="仿宋_GB2312" w:cs="Times New Roman"/>
          <w:kern w:val="0"/>
          <w:sz w:val="32"/>
          <w:szCs w:val="32"/>
          <w:highlight w:val="none"/>
          <w:lang w:val="en-US" w:eastAsia="zh-CN"/>
        </w:rPr>
        <w:t>证券</w:t>
      </w:r>
      <w:r>
        <w:rPr>
          <w:rFonts w:hint="default" w:ascii="Times New Roman" w:hAnsi="Times New Roman" w:eastAsia="仿宋_GB2312" w:cs="Times New Roman"/>
          <w:kern w:val="0"/>
          <w:sz w:val="32"/>
          <w:szCs w:val="32"/>
          <w:lang w:val="en-US" w:eastAsia="zh-CN"/>
        </w:rPr>
        <w:t>交易场所公开谴责的；三</w:t>
      </w:r>
      <w:r>
        <w:rPr>
          <w:rFonts w:hint="default" w:ascii="Times New Roman" w:hAnsi="Times New Roman" w:eastAsia="仿宋_GB2312" w:cs="Times New Roman"/>
          <w:b w:val="0"/>
          <w:bCs w:val="0"/>
          <w:kern w:val="0"/>
          <w:sz w:val="32"/>
          <w:szCs w:val="32"/>
          <w:lang w:eastAsia="zh-CN"/>
        </w:rPr>
        <w:t>是</w:t>
      </w:r>
      <w:r>
        <w:rPr>
          <w:rFonts w:hint="default" w:ascii="Times New Roman" w:hAnsi="Times New Roman" w:eastAsia="仿宋_GB2312" w:cs="Times New Roman"/>
          <w:kern w:val="0"/>
          <w:sz w:val="32"/>
          <w:szCs w:val="32"/>
          <w:lang w:eastAsia="zh-CN"/>
        </w:rPr>
        <w:t>交易方案存在重大无先例、重大舆情等重大复杂情形的。</w:t>
      </w:r>
    </w:p>
    <w:p w14:paraId="040F4A00">
      <w:pPr>
        <w:keepNext w:val="0"/>
        <w:keepLines w:val="0"/>
        <w:pageBreakBefore w:val="0"/>
        <w:widowControl w:val="0"/>
        <w:kinsoku/>
        <w:wordWrap/>
        <w:overflowPunct w:val="0"/>
        <w:topLinePunct w:val="0"/>
        <w:autoSpaceDE/>
        <w:autoSpaceDN/>
        <w:bidi w:val="0"/>
        <w:adjustRightInd/>
        <w:snapToGrid w:val="0"/>
        <w:spacing w:line="560" w:lineRule="exact"/>
        <w:ind w:firstLine="640" w:firstLineChars="200"/>
        <w:textAlignment w:val="auto"/>
        <w:rPr>
          <w:rFonts w:hint="default" w:ascii="Times New Roman" w:hAnsi="Times New Roman" w:eastAsia="仿宋_GB2312" w:cs="Times New Roman"/>
          <w:kern w:val="0"/>
          <w:sz w:val="32"/>
          <w:szCs w:val="32"/>
          <w:lang w:val="en-US" w:eastAsia="zh-CN"/>
        </w:rPr>
      </w:pPr>
      <w:r>
        <w:rPr>
          <w:rFonts w:hint="default" w:ascii="Times New Roman" w:hAnsi="Times New Roman" w:eastAsia="楷体_GB2312" w:cs="Times New Roman"/>
          <w:b w:val="0"/>
          <w:bCs w:val="0"/>
          <w:kern w:val="0"/>
          <w:sz w:val="32"/>
          <w:szCs w:val="32"/>
          <w:lang w:val="en-US" w:eastAsia="zh-CN"/>
        </w:rPr>
        <w:t>（三）规定</w:t>
      </w:r>
      <w:r>
        <w:rPr>
          <w:rFonts w:hint="default" w:ascii="Times New Roman" w:hAnsi="Times New Roman" w:eastAsia="楷体_GB2312" w:cs="Times New Roman"/>
          <w:b w:val="0"/>
          <w:bCs w:val="0"/>
          <w:kern w:val="0"/>
          <w:sz w:val="32"/>
          <w:szCs w:val="32"/>
          <w:lang w:eastAsia="zh-CN"/>
        </w:rPr>
        <w:t>简易审核程序</w:t>
      </w:r>
      <w:r>
        <w:rPr>
          <w:rFonts w:hint="default" w:ascii="Times New Roman" w:hAnsi="Times New Roman" w:eastAsia="楷体_GB2312" w:cs="Times New Roman"/>
          <w:b w:val="0"/>
          <w:bCs w:val="0"/>
          <w:kern w:val="0"/>
          <w:sz w:val="32"/>
          <w:szCs w:val="32"/>
          <w:lang w:val="en-US" w:eastAsia="zh-CN"/>
        </w:rPr>
        <w:t>相关机制</w:t>
      </w:r>
      <w:r>
        <w:rPr>
          <w:rFonts w:hint="default" w:ascii="Times New Roman" w:hAnsi="Times New Roman" w:eastAsia="楷体_GB2312" w:cs="Times New Roman"/>
          <w:b w:val="0"/>
          <w:bCs w:val="0"/>
          <w:kern w:val="0"/>
          <w:sz w:val="32"/>
          <w:szCs w:val="32"/>
          <w:lang w:eastAsia="zh-CN"/>
        </w:rPr>
        <w:t>。</w:t>
      </w:r>
      <w:r>
        <w:rPr>
          <w:rFonts w:hint="default" w:ascii="Times New Roman" w:hAnsi="Times New Roman" w:eastAsia="仿宋_GB2312" w:cs="Times New Roman"/>
          <w:kern w:val="0"/>
          <w:sz w:val="32"/>
          <w:szCs w:val="32"/>
          <w:lang w:eastAsia="zh-CN"/>
        </w:rPr>
        <w:t>对于符合简易审核程序条件的重组交易，</w:t>
      </w:r>
      <w:r>
        <w:rPr>
          <w:rFonts w:hint="default" w:ascii="Times New Roman" w:hAnsi="Times New Roman" w:eastAsia="仿宋_GB2312" w:cs="Times New Roman"/>
          <w:kern w:val="0"/>
          <w:sz w:val="32"/>
          <w:szCs w:val="32"/>
          <w:lang w:val="en-US" w:eastAsia="zh-CN"/>
        </w:rPr>
        <w:t>交易所基于中介机构的核查意见，在2个工作日内受理，受理后5个工作日内出具审核意见。交易所重组审核机构</w:t>
      </w:r>
      <w:r>
        <w:rPr>
          <w:rFonts w:hint="default" w:ascii="Times New Roman" w:hAnsi="Times New Roman" w:eastAsia="仿宋_GB2312" w:cs="Times New Roman"/>
          <w:kern w:val="0"/>
          <w:sz w:val="32"/>
          <w:szCs w:val="32"/>
          <w:lang w:eastAsia="zh-CN"/>
        </w:rPr>
        <w:t>不进行审核问询，无需</w:t>
      </w:r>
      <w:r>
        <w:rPr>
          <w:rFonts w:hint="default" w:ascii="Times New Roman" w:hAnsi="Times New Roman" w:eastAsia="仿宋_GB2312" w:cs="Times New Roman"/>
          <w:b w:val="0"/>
          <w:bCs w:val="0"/>
          <w:spacing w:val="0"/>
          <w:kern w:val="0"/>
          <w:sz w:val="32"/>
          <w:szCs w:val="32"/>
          <w:lang w:eastAsia="zh-CN"/>
        </w:rPr>
        <w:t>就本次交易</w:t>
      </w:r>
      <w:r>
        <w:rPr>
          <w:rFonts w:hint="default" w:ascii="Times New Roman" w:hAnsi="Times New Roman" w:eastAsia="仿宋_GB2312" w:cs="Times New Roman"/>
          <w:kern w:val="0"/>
          <w:sz w:val="32"/>
          <w:szCs w:val="32"/>
          <w:lang w:val="en-US" w:eastAsia="zh-CN"/>
        </w:rPr>
        <w:t>提交并购</w:t>
      </w:r>
      <w:r>
        <w:rPr>
          <w:rFonts w:hint="default" w:ascii="Times New Roman" w:hAnsi="Times New Roman" w:eastAsia="仿宋_GB2312" w:cs="Times New Roman"/>
          <w:kern w:val="0"/>
          <w:sz w:val="32"/>
          <w:szCs w:val="32"/>
          <w:lang w:eastAsia="zh-CN"/>
        </w:rPr>
        <w:t>重组</w:t>
      </w:r>
      <w:r>
        <w:rPr>
          <w:rFonts w:hint="default" w:ascii="Times New Roman" w:hAnsi="Times New Roman" w:eastAsia="仿宋_GB2312" w:cs="Times New Roman"/>
          <w:kern w:val="0"/>
          <w:sz w:val="32"/>
          <w:szCs w:val="32"/>
          <w:lang w:val="en-US" w:eastAsia="zh-CN"/>
        </w:rPr>
        <w:t>委员会审议。</w:t>
      </w:r>
    </w:p>
    <w:p w14:paraId="21ECA1AF">
      <w:pPr>
        <w:keepNext w:val="0"/>
        <w:keepLines w:val="0"/>
        <w:pageBreakBefore w:val="0"/>
        <w:widowControl w:val="0"/>
        <w:kinsoku/>
        <w:wordWrap/>
        <w:overflowPunct w:val="0"/>
        <w:topLinePunct w:val="0"/>
        <w:autoSpaceDE/>
        <w:autoSpaceDN/>
        <w:bidi w:val="0"/>
        <w:adjustRightInd/>
        <w:snapToGrid w:val="0"/>
        <w:spacing w:line="560" w:lineRule="exact"/>
        <w:ind w:firstLine="640" w:firstLineChars="200"/>
        <w:textAlignment w:val="auto"/>
        <w:rPr>
          <w:rFonts w:hint="default" w:ascii="Times New Roman" w:hAnsi="Times New Roman" w:eastAsia="仿宋_GB2312" w:cs="Times New Roman"/>
          <w:b w:val="0"/>
          <w:bCs w:val="0"/>
          <w:kern w:val="0"/>
          <w:sz w:val="32"/>
          <w:szCs w:val="32"/>
          <w:lang w:val="en-US" w:eastAsia="zh-CN"/>
        </w:rPr>
      </w:pPr>
      <w:r>
        <w:rPr>
          <w:rFonts w:hint="default" w:ascii="Times New Roman" w:hAnsi="Times New Roman" w:eastAsia="楷体_GB2312" w:cs="Times New Roman"/>
          <w:b w:val="0"/>
          <w:bCs w:val="0"/>
          <w:kern w:val="0"/>
          <w:sz w:val="32"/>
          <w:szCs w:val="32"/>
          <w:lang w:val="en-US" w:eastAsia="zh-CN"/>
        </w:rPr>
        <w:t>（四）强化简易审核程序的各方责任。</w:t>
      </w:r>
      <w:r>
        <w:rPr>
          <w:rFonts w:hint="default" w:ascii="Times New Roman" w:hAnsi="Times New Roman" w:eastAsia="仿宋_GB2312" w:cs="Times New Roman"/>
          <w:b w:val="0"/>
          <w:bCs w:val="0"/>
          <w:kern w:val="0"/>
          <w:sz w:val="32"/>
          <w:szCs w:val="32"/>
          <w:lang w:val="en-US" w:eastAsia="zh-CN"/>
        </w:rPr>
        <w:t>上市公司及其相关方应当就本次交易符合适用简易审核程序要求作出承诺。压严压实中介机构核查把关责任，独立财务顾问应当就本次交易符合适用简易审核程序要求发表明确肯定的核查意见。同时，为避免简易审核程序被滥用，交易所对相关重组交易加强事后监管，发现存在违反简易审核程序相关规定行为的，按照相关规定从重处理。</w:t>
      </w:r>
    </w:p>
    <w:p w14:paraId="31D2A234">
      <w:pPr>
        <w:overflowPunct w:val="0"/>
        <w:snapToGrid w:val="0"/>
        <w:spacing w:line="560" w:lineRule="exact"/>
        <w:ind w:firstLine="640" w:firstLineChars="200"/>
        <w:outlineLvl w:val="9"/>
        <w:rPr>
          <w:rFonts w:hint="default" w:ascii="Times New Roman" w:hAnsi="Times New Roman" w:eastAsia="黑体" w:cs="Times New Roman"/>
          <w:sz w:val="32"/>
          <w:szCs w:val="32"/>
        </w:rPr>
      </w:pPr>
      <w:r>
        <w:rPr>
          <w:rFonts w:hint="default" w:ascii="Times New Roman" w:hAnsi="Times New Roman" w:eastAsia="楷体_GB2312" w:cs="Times New Roman"/>
          <w:b w:val="0"/>
          <w:bCs w:val="0"/>
          <w:kern w:val="0"/>
          <w:sz w:val="32"/>
          <w:szCs w:val="32"/>
          <w:highlight w:val="none"/>
          <w:lang w:val="en-US" w:eastAsia="zh-CN"/>
        </w:rPr>
        <w:t>（五）其他内容。</w:t>
      </w:r>
      <w:r>
        <w:rPr>
          <w:rFonts w:hint="default" w:ascii="Times New Roman" w:hAnsi="Times New Roman" w:eastAsia="仿宋_GB2312" w:cs="Times New Roman"/>
          <w:b w:val="0"/>
          <w:bCs w:val="0"/>
          <w:kern w:val="0"/>
          <w:sz w:val="32"/>
          <w:szCs w:val="32"/>
          <w:lang w:val="en-US" w:eastAsia="zh-CN"/>
        </w:rPr>
        <w:t>一是落实新《公司法》相关要求</w:t>
      </w:r>
      <w:r>
        <w:rPr>
          <w:rFonts w:hint="eastAsia" w:ascii="Times New Roman" w:hAnsi="Times New Roman" w:eastAsia="仿宋_GB2312" w:cs="Times New Roman"/>
          <w:b w:val="0"/>
          <w:bCs w:val="0"/>
          <w:kern w:val="0"/>
          <w:sz w:val="32"/>
          <w:szCs w:val="32"/>
          <w:lang w:val="en-US" w:eastAsia="zh-CN"/>
        </w:rPr>
        <w:t>，</w:t>
      </w:r>
      <w:r>
        <w:rPr>
          <w:rFonts w:hint="default" w:ascii="Times New Roman" w:hAnsi="Times New Roman" w:eastAsia="仿宋_GB2312" w:cs="Times New Roman"/>
          <w:b w:val="0"/>
          <w:bCs w:val="0"/>
          <w:kern w:val="0"/>
          <w:sz w:val="32"/>
          <w:szCs w:val="32"/>
          <w:highlight w:val="none"/>
          <w:lang w:val="en-US" w:eastAsia="zh-CN"/>
        </w:rPr>
        <w:t>对</w:t>
      </w:r>
      <w:r>
        <w:rPr>
          <w:rFonts w:hint="eastAsia" w:ascii="仿宋_GB2312" w:hAnsi="仿宋_GB2312" w:eastAsia="仿宋_GB2312" w:cs="仿宋_GB2312"/>
          <w:b w:val="0"/>
          <w:bCs w:val="0"/>
          <w:kern w:val="0"/>
          <w:sz w:val="32"/>
          <w:szCs w:val="32"/>
          <w:highlight w:val="none"/>
          <w:lang w:val="en-US" w:eastAsia="zh-CN"/>
        </w:rPr>
        <w:t>“股东大会”“监事”</w:t>
      </w:r>
      <w:r>
        <w:rPr>
          <w:rFonts w:hint="default" w:ascii="Times New Roman" w:hAnsi="Times New Roman" w:eastAsia="仿宋_GB2312" w:cs="Times New Roman"/>
          <w:b w:val="0"/>
          <w:bCs w:val="0"/>
          <w:kern w:val="0"/>
          <w:sz w:val="32"/>
          <w:szCs w:val="32"/>
          <w:highlight w:val="none"/>
          <w:lang w:val="en-US" w:eastAsia="zh-CN"/>
        </w:rPr>
        <w:t>相关表述予以修改。二是根据《重组办法》</w:t>
      </w:r>
      <w:r>
        <w:rPr>
          <w:rFonts w:hint="eastAsia" w:ascii="Times New Roman" w:hAnsi="Times New Roman" w:eastAsia="仿宋_GB2312" w:cs="Times New Roman"/>
          <w:b w:val="0"/>
          <w:bCs w:val="0"/>
          <w:kern w:val="0"/>
          <w:sz w:val="32"/>
          <w:szCs w:val="32"/>
          <w:highlight w:val="none"/>
          <w:lang w:val="en-US" w:eastAsia="zh-CN"/>
        </w:rPr>
        <w:t>，</w:t>
      </w:r>
      <w:r>
        <w:rPr>
          <w:rFonts w:hint="default" w:ascii="Times New Roman" w:hAnsi="Times New Roman" w:eastAsia="仿宋_GB2312" w:cs="Times New Roman"/>
          <w:b w:val="0"/>
          <w:bCs w:val="0"/>
          <w:kern w:val="0"/>
          <w:sz w:val="32"/>
          <w:szCs w:val="32"/>
          <w:highlight w:val="none"/>
          <w:lang w:val="en-US" w:eastAsia="zh-CN"/>
        </w:rPr>
        <w:t>补充规定重组股份对价分期支付相关衔接条款</w:t>
      </w:r>
      <w:r>
        <w:rPr>
          <w:rFonts w:hint="eastAsia" w:ascii="Times New Roman" w:hAnsi="Times New Roman" w:eastAsia="仿宋_GB2312" w:cs="Times New Roman"/>
          <w:b w:val="0"/>
          <w:bCs w:val="0"/>
          <w:kern w:val="0"/>
          <w:sz w:val="32"/>
          <w:szCs w:val="32"/>
          <w:highlight w:val="none"/>
          <w:lang w:val="en-US" w:eastAsia="zh-CN"/>
        </w:rPr>
        <w:t>，调整关于同业竞争、关联交易等的监管要求</w:t>
      </w:r>
      <w:r>
        <w:rPr>
          <w:rFonts w:hint="default" w:ascii="Times New Roman" w:hAnsi="Times New Roman" w:eastAsia="仿宋_GB2312" w:cs="Times New Roman"/>
          <w:b w:val="0"/>
          <w:bCs w:val="0"/>
          <w:kern w:val="0"/>
          <w:sz w:val="32"/>
          <w:szCs w:val="32"/>
          <w:highlight w:val="none"/>
          <w:lang w:val="en-US" w:eastAsia="zh-CN"/>
        </w:rPr>
        <w:t>。</w:t>
      </w:r>
    </w:p>
    <w:p w14:paraId="01F4CD89">
      <w:pPr>
        <w:overflowPunct w:val="0"/>
        <w:snapToGrid w:val="0"/>
        <w:spacing w:line="560" w:lineRule="exact"/>
        <w:ind w:firstLine="640" w:firstLineChars="200"/>
        <w:outlineLvl w:val="0"/>
        <w:rPr>
          <w:rFonts w:hint="default" w:ascii="Times New Roman" w:hAnsi="Times New Roman" w:eastAsia="黑体" w:cs="Times New Roman"/>
          <w:sz w:val="32"/>
          <w:szCs w:val="32"/>
        </w:rPr>
      </w:pPr>
      <w:r>
        <w:rPr>
          <w:rFonts w:hint="default" w:ascii="Times New Roman" w:hAnsi="Times New Roman" w:eastAsia="黑体" w:cs="Times New Roman"/>
          <w:sz w:val="32"/>
          <w:szCs w:val="32"/>
        </w:rPr>
        <w:t>三、征求意见情况</w:t>
      </w:r>
    </w:p>
    <w:p w14:paraId="6F8C3781">
      <w:pPr>
        <w:pStyle w:val="5"/>
        <w:keepNext w:val="0"/>
        <w:keepLines w:val="0"/>
        <w:pageBreakBefore w:val="0"/>
        <w:widowControl w:val="0"/>
        <w:kinsoku/>
        <w:wordWrap/>
        <w:topLinePunct w:val="0"/>
        <w:autoSpaceDE/>
        <w:autoSpaceDN/>
        <w:bidi w:val="0"/>
        <w:adjustRightInd/>
        <w:spacing w:line="560" w:lineRule="exact"/>
        <w:ind w:firstLine="640" w:firstLineChars="200"/>
        <w:textAlignment w:val="auto"/>
        <w:outlineLvl w:val="9"/>
        <w:rPr>
          <w:rFonts w:ascii="Times New Roman" w:hAnsi="Times New Roman" w:eastAsia="仿宋_GB2312" w:cs="Times New Roman"/>
          <w:sz w:val="32"/>
          <w:szCs w:val="32"/>
        </w:rPr>
      </w:pPr>
      <w:r>
        <w:rPr>
          <w:rFonts w:hint="default" w:ascii="Times New Roman" w:hAnsi="Times New Roman" w:eastAsia="仿宋_GB2312" w:cs="Times New Roman"/>
          <w:kern w:val="0"/>
          <w:sz w:val="32"/>
          <w:szCs w:val="32"/>
        </w:rPr>
        <w:t>2024年</w:t>
      </w:r>
      <w:r>
        <w:rPr>
          <w:rFonts w:hint="default" w:ascii="Times New Roman" w:hAnsi="Times New Roman" w:eastAsia="仿宋_GB2312" w:cs="Times New Roman"/>
          <w:kern w:val="0"/>
          <w:sz w:val="32"/>
          <w:szCs w:val="32"/>
          <w:lang w:val="en-US" w:eastAsia="zh-CN"/>
        </w:rPr>
        <w:t>9</w:t>
      </w:r>
      <w:r>
        <w:rPr>
          <w:rFonts w:hint="default" w:ascii="Times New Roman" w:hAnsi="Times New Roman" w:eastAsia="仿宋_GB2312" w:cs="Times New Roman"/>
          <w:kern w:val="0"/>
          <w:sz w:val="32"/>
          <w:szCs w:val="32"/>
        </w:rPr>
        <w:t>月</w:t>
      </w:r>
      <w:r>
        <w:rPr>
          <w:rFonts w:hint="default" w:ascii="Times New Roman" w:hAnsi="Times New Roman" w:eastAsia="仿宋_GB2312" w:cs="Times New Roman"/>
          <w:kern w:val="0"/>
          <w:sz w:val="32"/>
          <w:szCs w:val="32"/>
          <w:lang w:val="en-US" w:eastAsia="zh-CN"/>
        </w:rPr>
        <w:t>24</w:t>
      </w:r>
      <w:r>
        <w:rPr>
          <w:rFonts w:hint="default" w:ascii="Times New Roman" w:hAnsi="Times New Roman" w:eastAsia="仿宋_GB2312" w:cs="Times New Roman"/>
          <w:kern w:val="0"/>
          <w:sz w:val="32"/>
          <w:szCs w:val="32"/>
        </w:rPr>
        <w:t>日至</w:t>
      </w:r>
      <w:r>
        <w:rPr>
          <w:rFonts w:hint="default" w:ascii="Times New Roman" w:hAnsi="Times New Roman" w:eastAsia="仿宋_GB2312" w:cs="Times New Roman"/>
          <w:kern w:val="0"/>
          <w:sz w:val="32"/>
          <w:szCs w:val="32"/>
          <w:lang w:val="en-US" w:eastAsia="zh-CN"/>
        </w:rPr>
        <w:t>2024年10</w:t>
      </w:r>
      <w:r>
        <w:rPr>
          <w:rFonts w:hint="default" w:ascii="Times New Roman" w:hAnsi="Times New Roman" w:eastAsia="仿宋_GB2312" w:cs="Times New Roman"/>
          <w:kern w:val="0"/>
          <w:sz w:val="32"/>
          <w:szCs w:val="32"/>
        </w:rPr>
        <w:t>月9日，</w:t>
      </w:r>
      <w:r>
        <w:rPr>
          <w:rFonts w:hint="default" w:ascii="Times New Roman" w:hAnsi="Times New Roman" w:eastAsia="仿宋_GB2312" w:cs="Times New Roman"/>
          <w:kern w:val="0"/>
          <w:sz w:val="32"/>
          <w:szCs w:val="32"/>
          <w:lang w:val="en-US" w:eastAsia="zh-CN"/>
        </w:rPr>
        <w:t>本</w:t>
      </w:r>
      <w:r>
        <w:rPr>
          <w:rFonts w:hint="default" w:ascii="Times New Roman" w:hAnsi="Times New Roman" w:eastAsia="仿宋_GB2312" w:cs="Times New Roman"/>
          <w:kern w:val="0"/>
          <w:sz w:val="32"/>
          <w:szCs w:val="32"/>
          <w:lang w:eastAsia="zh-CN"/>
        </w:rPr>
        <w:t>所</w:t>
      </w:r>
      <w:r>
        <w:rPr>
          <w:rFonts w:hint="default" w:ascii="Times New Roman" w:hAnsi="Times New Roman" w:eastAsia="仿宋_GB2312" w:cs="Times New Roman"/>
          <w:kern w:val="0"/>
          <w:sz w:val="32"/>
          <w:szCs w:val="32"/>
        </w:rPr>
        <w:t>就《重组审核规则》向社会公开征求意见。征求意见期间，共收到</w:t>
      </w:r>
      <w:r>
        <w:rPr>
          <w:rFonts w:hint="default" w:ascii="Times New Roman" w:hAnsi="Times New Roman" w:eastAsia="仿宋_GB2312" w:cs="Times New Roman"/>
          <w:kern w:val="0"/>
          <w:sz w:val="32"/>
          <w:szCs w:val="32"/>
          <w:highlight w:val="none"/>
          <w:lang w:val="en-US" w:eastAsia="zh-CN"/>
        </w:rPr>
        <w:t>19条</w:t>
      </w:r>
      <w:r>
        <w:rPr>
          <w:rFonts w:hint="default" w:ascii="Times New Roman" w:hAnsi="Times New Roman" w:eastAsia="仿宋_GB2312" w:cs="Times New Roman"/>
          <w:kern w:val="0"/>
          <w:sz w:val="32"/>
          <w:szCs w:val="32"/>
        </w:rPr>
        <w:t>意见建议</w:t>
      </w:r>
      <w:r>
        <w:rPr>
          <w:rFonts w:hint="default" w:ascii="Times New Roman" w:hAnsi="Times New Roman" w:eastAsia="仿宋_GB2312" w:cs="Times New Roman"/>
          <w:kern w:val="0"/>
          <w:sz w:val="32"/>
          <w:szCs w:val="32"/>
          <w:lang w:eastAsia="zh-CN"/>
        </w:rPr>
        <w:t>。</w:t>
      </w:r>
      <w:r>
        <w:rPr>
          <w:rFonts w:hint="default" w:ascii="Times New Roman" w:hAnsi="Times New Roman" w:eastAsia="仿宋_GB2312" w:cs="Times New Roman"/>
          <w:kern w:val="0"/>
          <w:sz w:val="32"/>
          <w:szCs w:val="32"/>
          <w:highlight w:val="none"/>
          <w:lang w:eastAsia="zh-CN"/>
        </w:rPr>
        <w:t>本所对各方反馈意见进行了认真研究，</w:t>
      </w:r>
      <w:r>
        <w:rPr>
          <w:rFonts w:hint="default" w:ascii="Times New Roman" w:hAnsi="Times New Roman" w:eastAsia="仿宋_GB2312" w:cs="Times New Roman"/>
          <w:kern w:val="0"/>
          <w:sz w:val="32"/>
          <w:szCs w:val="32"/>
          <w:highlight w:val="none"/>
          <w:lang w:val="en-US" w:eastAsia="zh-CN"/>
        </w:rPr>
        <w:t>已</w:t>
      </w:r>
      <w:r>
        <w:rPr>
          <w:rFonts w:hint="default" w:ascii="Times New Roman" w:hAnsi="Times New Roman" w:eastAsia="仿宋_GB2312" w:cs="Times New Roman"/>
          <w:kern w:val="0"/>
          <w:sz w:val="32"/>
          <w:szCs w:val="32"/>
          <w:highlight w:val="none"/>
        </w:rPr>
        <w:t>对</w:t>
      </w:r>
      <w:r>
        <w:rPr>
          <w:rFonts w:hint="default" w:ascii="Times New Roman" w:hAnsi="Times New Roman" w:eastAsia="仿宋_GB2312" w:cs="Times New Roman"/>
          <w:kern w:val="0"/>
          <w:sz w:val="32"/>
          <w:szCs w:val="32"/>
          <w:highlight w:val="none"/>
          <w:lang w:val="en-US" w:eastAsia="zh-CN"/>
        </w:rPr>
        <w:t>修订</w:t>
      </w:r>
      <w:r>
        <w:rPr>
          <w:rFonts w:hint="default" w:ascii="Times New Roman" w:hAnsi="Times New Roman" w:eastAsia="仿宋_GB2312" w:cs="Times New Roman"/>
          <w:kern w:val="0"/>
          <w:sz w:val="32"/>
          <w:szCs w:val="32"/>
          <w:highlight w:val="none"/>
          <w:lang w:eastAsia="zh-CN"/>
        </w:rPr>
        <w:t>简易审核程序</w:t>
      </w:r>
      <w:r>
        <w:rPr>
          <w:rFonts w:hint="default" w:ascii="Times New Roman" w:hAnsi="Times New Roman" w:eastAsia="仿宋_GB2312" w:cs="Times New Roman"/>
          <w:kern w:val="0"/>
          <w:sz w:val="32"/>
          <w:szCs w:val="32"/>
          <w:highlight w:val="none"/>
          <w:lang w:val="en-US" w:eastAsia="zh-CN"/>
        </w:rPr>
        <w:t>负面情形等</w:t>
      </w:r>
      <w:r>
        <w:rPr>
          <w:rFonts w:hint="default" w:ascii="Times New Roman" w:hAnsi="Times New Roman" w:eastAsia="仿宋_GB2312" w:cs="Times New Roman"/>
          <w:kern w:val="0"/>
          <w:sz w:val="32"/>
          <w:szCs w:val="32"/>
          <w:highlight w:val="none"/>
          <w:lang w:eastAsia="zh-CN"/>
        </w:rPr>
        <w:t>相关意见予以吸收。</w:t>
      </w:r>
    </w:p>
    <w:sectPr>
      <w:footerReference r:id="rId3" w:type="default"/>
      <w:footerReference r:id="rId4" w:type="even"/>
      <w:pgSz w:w="11906" w:h="16838"/>
      <w:pgMar w:top="1440" w:right="1800" w:bottom="1440" w:left="1800"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DejaVu Sans">
    <w:panose1 w:val="020B0603030804020204"/>
    <w:charset w:val="00"/>
    <w:family w:val="auto"/>
    <w:pitch w:val="default"/>
    <w:sig w:usb0="E7006EFF" w:usb1="D200FDFF" w:usb2="0A246029" w:usb3="0400200C" w:csb0="600001FF" w:csb1="DFFF0000"/>
  </w:font>
  <w:font w:name="仿宋_GB2312">
    <w:panose1 w:val="02010609030101010101"/>
    <w:charset w:val="86"/>
    <w:family w:val="modern"/>
    <w:pitch w:val="default"/>
    <w:sig w:usb0="00000001" w:usb1="080E0000" w:usb2="00000000" w:usb3="00000000" w:csb0="00040000" w:csb1="00000000"/>
  </w:font>
  <w:font w:name="方正大标宋简体">
    <w:panose1 w:val="02000000000000000000"/>
    <w:charset w:val="86"/>
    <w:family w:val="script"/>
    <w:pitch w:val="default"/>
    <w:sig w:usb0="A00002BF" w:usb1="184F6CFA" w:usb2="00000012" w:usb3="00000000" w:csb0="00040001" w:csb1="00000000"/>
  </w:font>
  <w:font w:name="仿宋">
    <w:altName w:val="宋体"/>
    <w:panose1 w:val="02010609060101010101"/>
    <w:charset w:val="86"/>
    <w:family w:val="modern"/>
    <w:pitch w:val="default"/>
    <w:sig w:usb0="00000000" w:usb1="00000000" w:usb2="00000016" w:usb3="00000000" w:csb0="00040001" w:csb1="00000000"/>
  </w:font>
  <w:font w:name="楷体_GB2312">
    <w:panose1 w:val="02000000000000000000"/>
    <w:charset w:val="86"/>
    <w:family w:val="auto"/>
    <w:pitch w:val="default"/>
    <w:sig w:usb0="A00002BF" w:usb1="184F6CFA" w:usb2="00000012" w:usb3="00000000" w:csb0="00040001" w:csb1="00000000"/>
  </w:font>
  <w:font w:name="Noto Sans CJK JP Bold">
    <w:panose1 w:val="020B0800000000000000"/>
    <w:charset w:val="86"/>
    <w:family w:val="auto"/>
    <w:pitch w:val="default"/>
    <w:sig w:usb0="30000003" w:usb1="2BDF3C10" w:usb2="00000016" w:usb3="00000000" w:csb0="602E0107"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rPr>
        <w:rFonts w:ascii="宋体" w:hAnsi="宋体" w:eastAsia="宋体"/>
        <w:sz w:val="28"/>
      </w:rPr>
      <w:id w:val="165941797"/>
    </w:sdtPr>
    <w:sdtEndPr>
      <w:rPr>
        <w:rFonts w:ascii="宋体" w:hAnsi="宋体" w:eastAsia="宋体"/>
        <w:sz w:val="28"/>
      </w:rPr>
    </w:sdtEndPr>
    <w:sdtContent>
      <w:p w14:paraId="2A8409B4">
        <w:pPr>
          <w:pStyle w:val="10"/>
          <w:jc w:val="right"/>
          <w:rPr>
            <w:rFonts w:ascii="宋体" w:hAnsi="宋体" w:eastAsia="宋体"/>
            <w:sz w:val="28"/>
          </w:rPr>
        </w:pPr>
        <w:r>
          <w:rPr>
            <w:rFonts w:ascii="宋体" w:hAnsi="宋体" w:eastAsia="宋体"/>
            <w:sz w:val="28"/>
          </w:rPr>
          <w:fldChar w:fldCharType="begin"/>
        </w:r>
        <w:r>
          <w:rPr>
            <w:rFonts w:ascii="宋体" w:hAnsi="宋体" w:eastAsia="宋体"/>
            <w:sz w:val="28"/>
          </w:rPr>
          <w:instrText xml:space="preserve"> PAGE   \* MERGEFORMAT </w:instrText>
        </w:r>
        <w:r>
          <w:rPr>
            <w:rFonts w:ascii="宋体" w:hAnsi="宋体" w:eastAsia="宋体"/>
            <w:sz w:val="28"/>
          </w:rPr>
          <w:fldChar w:fldCharType="separate"/>
        </w:r>
        <w:r>
          <w:rPr>
            <w:rFonts w:ascii="宋体" w:hAnsi="宋体" w:eastAsia="宋体"/>
            <w:sz w:val="28"/>
          </w:rPr>
          <w:t>- 1 -</w:t>
        </w:r>
        <w:r>
          <w:rPr>
            <w:rFonts w:ascii="宋体" w:hAnsi="宋体" w:eastAsia="宋体"/>
            <w:sz w:val="28"/>
          </w:rPr>
          <w:fldChar w:fldCharType="end"/>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rPr>
        <w:rFonts w:ascii="宋体" w:hAnsi="宋体" w:eastAsia="宋体"/>
        <w:sz w:val="28"/>
      </w:rPr>
      <w:id w:val="165941801"/>
    </w:sdtPr>
    <w:sdtEndPr>
      <w:rPr>
        <w:rFonts w:ascii="宋体" w:hAnsi="宋体" w:eastAsia="宋体"/>
        <w:sz w:val="28"/>
      </w:rPr>
    </w:sdtEndPr>
    <w:sdtContent>
      <w:p w14:paraId="0DF3059C">
        <w:pPr>
          <w:pStyle w:val="10"/>
          <w:rPr>
            <w:rFonts w:ascii="宋体" w:hAnsi="宋体" w:eastAsia="宋体"/>
            <w:sz w:val="28"/>
          </w:rPr>
        </w:pPr>
        <w:r>
          <w:rPr>
            <w:rFonts w:ascii="宋体" w:hAnsi="宋体" w:eastAsia="宋体"/>
            <w:sz w:val="28"/>
          </w:rPr>
          <w:fldChar w:fldCharType="begin"/>
        </w:r>
        <w:r>
          <w:rPr>
            <w:rFonts w:ascii="宋体" w:hAnsi="宋体" w:eastAsia="宋体"/>
            <w:sz w:val="28"/>
          </w:rPr>
          <w:instrText xml:space="preserve"> PAGE   \* MERGEFORMAT </w:instrText>
        </w:r>
        <w:r>
          <w:rPr>
            <w:rFonts w:ascii="宋体" w:hAnsi="宋体" w:eastAsia="宋体"/>
            <w:sz w:val="28"/>
          </w:rPr>
          <w:fldChar w:fldCharType="separate"/>
        </w:r>
        <w:r>
          <w:rPr>
            <w:rFonts w:ascii="宋体" w:hAnsi="宋体" w:eastAsia="宋体"/>
            <w:sz w:val="28"/>
            <w:lang w:val="zh-CN"/>
          </w:rPr>
          <w:t>-</w:t>
        </w:r>
        <w:r>
          <w:rPr>
            <w:rFonts w:ascii="宋体" w:hAnsi="宋体" w:eastAsia="宋体"/>
            <w:sz w:val="28"/>
          </w:rPr>
          <w:t xml:space="preserve"> 2 -</w:t>
        </w:r>
        <w:r>
          <w:rPr>
            <w:rFonts w:ascii="宋体" w:hAnsi="宋体" w:eastAsia="宋体"/>
            <w:sz w:val="28"/>
          </w:rPr>
          <w:fldChar w:fldCharType="end"/>
        </w:r>
      </w:p>
    </w:sdtContent>
  </w:sdt>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evenAndOddHeaders w:val="1"/>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c2MGM3Yjc2ZDU0NWQzMDdjOWNlOTA1NjdiYWYxNzMifQ=="/>
  </w:docVars>
  <w:rsids>
    <w:rsidRoot w:val="10851F5E"/>
    <w:rsid w:val="0001140F"/>
    <w:rsid w:val="000966B5"/>
    <w:rsid w:val="00175DAF"/>
    <w:rsid w:val="002B41B1"/>
    <w:rsid w:val="00333AA2"/>
    <w:rsid w:val="00366700"/>
    <w:rsid w:val="0041210B"/>
    <w:rsid w:val="00497CFC"/>
    <w:rsid w:val="004E1AC7"/>
    <w:rsid w:val="004F6B75"/>
    <w:rsid w:val="005E22A2"/>
    <w:rsid w:val="007017B4"/>
    <w:rsid w:val="007D3AC0"/>
    <w:rsid w:val="007E762A"/>
    <w:rsid w:val="00832623"/>
    <w:rsid w:val="00882E6F"/>
    <w:rsid w:val="00905163"/>
    <w:rsid w:val="009458A8"/>
    <w:rsid w:val="009700BF"/>
    <w:rsid w:val="009D1558"/>
    <w:rsid w:val="00B52AA5"/>
    <w:rsid w:val="00B96E1C"/>
    <w:rsid w:val="00C032B9"/>
    <w:rsid w:val="00C06CDE"/>
    <w:rsid w:val="00CB77DB"/>
    <w:rsid w:val="00D11E2F"/>
    <w:rsid w:val="00ED5FDC"/>
    <w:rsid w:val="00F470A8"/>
    <w:rsid w:val="00FB3EEB"/>
    <w:rsid w:val="00FF64DB"/>
    <w:rsid w:val="011D74E1"/>
    <w:rsid w:val="0198159D"/>
    <w:rsid w:val="01DF13C6"/>
    <w:rsid w:val="031511C4"/>
    <w:rsid w:val="047861A0"/>
    <w:rsid w:val="05F37AAC"/>
    <w:rsid w:val="06954085"/>
    <w:rsid w:val="06C873B2"/>
    <w:rsid w:val="07134449"/>
    <w:rsid w:val="08AE4A40"/>
    <w:rsid w:val="09A32944"/>
    <w:rsid w:val="0B7D4F7C"/>
    <w:rsid w:val="0BCE76E3"/>
    <w:rsid w:val="0C121C62"/>
    <w:rsid w:val="0C7670ED"/>
    <w:rsid w:val="0CB4389B"/>
    <w:rsid w:val="0D1005D3"/>
    <w:rsid w:val="0E8C53F5"/>
    <w:rsid w:val="0EBF6BB9"/>
    <w:rsid w:val="0F945ECF"/>
    <w:rsid w:val="10851F5E"/>
    <w:rsid w:val="12C95342"/>
    <w:rsid w:val="13FB69DD"/>
    <w:rsid w:val="16DB236A"/>
    <w:rsid w:val="172B0B5F"/>
    <w:rsid w:val="19320935"/>
    <w:rsid w:val="19976D0F"/>
    <w:rsid w:val="1C474A06"/>
    <w:rsid w:val="1D323F97"/>
    <w:rsid w:val="1DC3759B"/>
    <w:rsid w:val="1E6D21CD"/>
    <w:rsid w:val="1F5116B0"/>
    <w:rsid w:val="1FBD580D"/>
    <w:rsid w:val="205D5BB0"/>
    <w:rsid w:val="2209075B"/>
    <w:rsid w:val="245C3D8A"/>
    <w:rsid w:val="250F0187"/>
    <w:rsid w:val="255C6CF8"/>
    <w:rsid w:val="27452615"/>
    <w:rsid w:val="27B904F1"/>
    <w:rsid w:val="27E549BD"/>
    <w:rsid w:val="29772681"/>
    <w:rsid w:val="29A62A54"/>
    <w:rsid w:val="2B8C5524"/>
    <w:rsid w:val="2C1B188C"/>
    <w:rsid w:val="304A3994"/>
    <w:rsid w:val="30A83834"/>
    <w:rsid w:val="30CA16DF"/>
    <w:rsid w:val="31F939C8"/>
    <w:rsid w:val="32207AF5"/>
    <w:rsid w:val="346D352F"/>
    <w:rsid w:val="354334AA"/>
    <w:rsid w:val="35CC2C33"/>
    <w:rsid w:val="36697926"/>
    <w:rsid w:val="37963F84"/>
    <w:rsid w:val="38C939F5"/>
    <w:rsid w:val="39CD2FB2"/>
    <w:rsid w:val="3A50689F"/>
    <w:rsid w:val="3BB315B9"/>
    <w:rsid w:val="3CB68498"/>
    <w:rsid w:val="3FCFCF33"/>
    <w:rsid w:val="3FDD0765"/>
    <w:rsid w:val="41B80A55"/>
    <w:rsid w:val="45E2442D"/>
    <w:rsid w:val="46E06E93"/>
    <w:rsid w:val="47591A40"/>
    <w:rsid w:val="478F0512"/>
    <w:rsid w:val="47DC2712"/>
    <w:rsid w:val="489B7574"/>
    <w:rsid w:val="49B22075"/>
    <w:rsid w:val="4A0B7C20"/>
    <w:rsid w:val="4A2E350B"/>
    <w:rsid w:val="4BEE273C"/>
    <w:rsid w:val="4D952A30"/>
    <w:rsid w:val="4DAD1CF2"/>
    <w:rsid w:val="4E647426"/>
    <w:rsid w:val="4EF460DD"/>
    <w:rsid w:val="4F372A7D"/>
    <w:rsid w:val="50B10456"/>
    <w:rsid w:val="50FE53A7"/>
    <w:rsid w:val="531353B3"/>
    <w:rsid w:val="55BF7D79"/>
    <w:rsid w:val="55D869C0"/>
    <w:rsid w:val="564659EC"/>
    <w:rsid w:val="566A628B"/>
    <w:rsid w:val="57064132"/>
    <w:rsid w:val="57B049A8"/>
    <w:rsid w:val="580E7150"/>
    <w:rsid w:val="59205330"/>
    <w:rsid w:val="5B4D735F"/>
    <w:rsid w:val="5C013543"/>
    <w:rsid w:val="5C9300C0"/>
    <w:rsid w:val="5D8D2894"/>
    <w:rsid w:val="5DFFA18F"/>
    <w:rsid w:val="63025954"/>
    <w:rsid w:val="63ED0461"/>
    <w:rsid w:val="646A2967"/>
    <w:rsid w:val="6630585C"/>
    <w:rsid w:val="665970EF"/>
    <w:rsid w:val="67A555A9"/>
    <w:rsid w:val="683D5123"/>
    <w:rsid w:val="69A67A0E"/>
    <w:rsid w:val="6AAF791B"/>
    <w:rsid w:val="6AC31DB7"/>
    <w:rsid w:val="6CF76304"/>
    <w:rsid w:val="6D3B4D97"/>
    <w:rsid w:val="6E4D7516"/>
    <w:rsid w:val="719738C3"/>
    <w:rsid w:val="738C72D1"/>
    <w:rsid w:val="7540649D"/>
    <w:rsid w:val="761F0247"/>
    <w:rsid w:val="76A9539C"/>
    <w:rsid w:val="76FE6530"/>
    <w:rsid w:val="783945F1"/>
    <w:rsid w:val="78685C5C"/>
    <w:rsid w:val="786B9051"/>
    <w:rsid w:val="7A2B59E7"/>
    <w:rsid w:val="7A7820CA"/>
    <w:rsid w:val="7AB71C87"/>
    <w:rsid w:val="7B155339"/>
    <w:rsid w:val="7B2660DB"/>
    <w:rsid w:val="7BFFE2F5"/>
    <w:rsid w:val="7CC8568C"/>
    <w:rsid w:val="7CFC3009"/>
    <w:rsid w:val="7DBF1555"/>
    <w:rsid w:val="7DED13FC"/>
    <w:rsid w:val="7E062216"/>
    <w:rsid w:val="7EDEA6BD"/>
    <w:rsid w:val="7F2723F7"/>
    <w:rsid w:val="7FFF9ABF"/>
    <w:rsid w:val="A3A6CC35"/>
    <w:rsid w:val="D0FC6F26"/>
    <w:rsid w:val="E98CF276"/>
    <w:rsid w:val="E9F7E3B5"/>
    <w:rsid w:val="E9FA277A"/>
    <w:rsid w:val="EEBF11F8"/>
    <w:rsid w:val="FBFF0887"/>
    <w:rsid w:val="FEFB4867"/>
    <w:rsid w:val="FFCF7ECF"/>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9"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iPriority="0" w:semiHidden="0" w:name="Normal Indent"/>
    <w:lsdException w:unhideWhenUsed="0" w:uiPriority="0" w:semiHidden="0" w:name="footnote text"/>
    <w:lsdException w:qFormat="1" w:uiPriority="99" w:semiHidden="0" w:name="annotation text"/>
    <w:lsdException w:qFormat="1"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keepNext/>
      <w:keepLines/>
      <w:spacing w:line="576" w:lineRule="auto"/>
      <w:outlineLvl w:val="0"/>
    </w:pPr>
    <w:rPr>
      <w:b/>
      <w:kern w:val="44"/>
      <w:sz w:val="44"/>
    </w:rPr>
  </w:style>
  <w:style w:type="paragraph" w:styleId="3">
    <w:name w:val="heading 3"/>
    <w:basedOn w:val="1"/>
    <w:next w:val="1"/>
    <w:unhideWhenUsed/>
    <w:qFormat/>
    <w:uiPriority w:val="9"/>
    <w:pPr>
      <w:keepNext/>
      <w:keepLines/>
      <w:snapToGrid w:val="0"/>
      <w:spacing w:line="560" w:lineRule="exact"/>
      <w:ind w:firstLine="200" w:firstLineChars="200"/>
      <w:outlineLvl w:val="2"/>
    </w:pPr>
    <w:rPr>
      <w:rFonts w:ascii="Calibri" w:hAnsi="Calibri"/>
      <w:b/>
      <w:bCs/>
      <w:sz w:val="30"/>
      <w:szCs w:val="32"/>
    </w:rPr>
  </w:style>
  <w:style w:type="paragraph" w:styleId="4">
    <w:name w:val="heading 5"/>
    <w:basedOn w:val="1"/>
    <w:next w:val="1"/>
    <w:semiHidden/>
    <w:unhideWhenUsed/>
    <w:qFormat/>
    <w:uiPriority w:val="0"/>
    <w:pPr>
      <w:spacing w:beforeAutospacing="1" w:afterAutospacing="1"/>
      <w:jc w:val="left"/>
      <w:outlineLvl w:val="4"/>
    </w:pPr>
    <w:rPr>
      <w:rFonts w:hint="eastAsia" w:ascii="宋体" w:hAnsi="宋体" w:eastAsia="宋体" w:cs="Times New Roman"/>
      <w:b/>
      <w:bCs/>
      <w:kern w:val="0"/>
      <w:sz w:val="20"/>
      <w:szCs w:val="20"/>
    </w:rPr>
  </w:style>
  <w:style w:type="character" w:default="1" w:styleId="13">
    <w:name w:val="Default Paragraph Font"/>
    <w:semiHidden/>
    <w:unhideWhenUsed/>
    <w:qFormat/>
    <w:uiPriority w:val="1"/>
  </w:style>
  <w:style w:type="table" w:default="1" w:styleId="12">
    <w:name w:val="Normal Table"/>
    <w:semiHidden/>
    <w:unhideWhenUsed/>
    <w:qFormat/>
    <w:uiPriority w:val="99"/>
    <w:tblPr>
      <w:tblCellMar>
        <w:top w:w="0" w:type="dxa"/>
        <w:left w:w="108" w:type="dxa"/>
        <w:bottom w:w="0" w:type="dxa"/>
        <w:right w:w="108" w:type="dxa"/>
      </w:tblCellMar>
    </w:tblPr>
  </w:style>
  <w:style w:type="paragraph" w:styleId="5">
    <w:name w:val="Normal Indent"/>
    <w:basedOn w:val="1"/>
    <w:unhideWhenUsed/>
    <w:qFormat/>
    <w:uiPriority w:val="0"/>
    <w:pPr>
      <w:spacing w:line="560" w:lineRule="exact"/>
      <w:ind w:firstLine="420" w:firstLineChars="200"/>
    </w:pPr>
    <w:rPr>
      <w:rFonts w:ascii="Times New Roman" w:hAnsi="Times New Roman" w:eastAsia="宋体" w:cs="Times New Roman"/>
      <w:szCs w:val="20"/>
    </w:rPr>
  </w:style>
  <w:style w:type="paragraph" w:styleId="6">
    <w:name w:val="Document Map"/>
    <w:basedOn w:val="1"/>
    <w:link w:val="16"/>
    <w:qFormat/>
    <w:uiPriority w:val="0"/>
    <w:rPr>
      <w:rFonts w:ascii="宋体" w:eastAsia="宋体"/>
      <w:sz w:val="18"/>
      <w:szCs w:val="18"/>
    </w:rPr>
  </w:style>
  <w:style w:type="paragraph" w:styleId="7">
    <w:name w:val="annotation text"/>
    <w:basedOn w:val="1"/>
    <w:unhideWhenUsed/>
    <w:qFormat/>
    <w:uiPriority w:val="99"/>
    <w:pPr>
      <w:jc w:val="left"/>
    </w:pPr>
  </w:style>
  <w:style w:type="paragraph" w:styleId="8">
    <w:name w:val="Body Text"/>
    <w:basedOn w:val="1"/>
    <w:qFormat/>
    <w:uiPriority w:val="1"/>
    <w:pPr>
      <w:spacing w:before="88"/>
      <w:ind w:left="120"/>
      <w:jc w:val="left"/>
    </w:pPr>
    <w:rPr>
      <w:rFonts w:ascii="仿宋_GB2312" w:hAnsi="仿宋_GB2312"/>
      <w:kern w:val="0"/>
      <w:lang w:eastAsia="en-US"/>
    </w:rPr>
  </w:style>
  <w:style w:type="paragraph" w:styleId="9">
    <w:name w:val="Balloon Text"/>
    <w:basedOn w:val="1"/>
    <w:link w:val="17"/>
    <w:qFormat/>
    <w:uiPriority w:val="0"/>
    <w:rPr>
      <w:sz w:val="18"/>
      <w:szCs w:val="18"/>
    </w:rPr>
  </w:style>
  <w:style w:type="paragraph" w:styleId="10">
    <w:name w:val="footer"/>
    <w:basedOn w:val="1"/>
    <w:link w:val="15"/>
    <w:unhideWhenUsed/>
    <w:qFormat/>
    <w:uiPriority w:val="99"/>
    <w:pPr>
      <w:tabs>
        <w:tab w:val="center" w:pos="4153"/>
        <w:tab w:val="right" w:pos="8306"/>
      </w:tabs>
      <w:snapToGrid w:val="0"/>
      <w:jc w:val="left"/>
    </w:pPr>
    <w:rPr>
      <w:sz w:val="18"/>
      <w:szCs w:val="18"/>
    </w:rPr>
  </w:style>
  <w:style w:type="paragraph" w:styleId="11">
    <w:name w:val="header"/>
    <w:basedOn w:val="1"/>
    <w:link w:val="14"/>
    <w:qFormat/>
    <w:uiPriority w:val="0"/>
    <w:pPr>
      <w:pBdr>
        <w:bottom w:val="single" w:color="auto" w:sz="6" w:space="1"/>
      </w:pBdr>
      <w:tabs>
        <w:tab w:val="center" w:pos="4153"/>
        <w:tab w:val="right" w:pos="8306"/>
      </w:tabs>
      <w:snapToGrid w:val="0"/>
      <w:jc w:val="center"/>
    </w:pPr>
    <w:rPr>
      <w:sz w:val="18"/>
      <w:szCs w:val="18"/>
    </w:rPr>
  </w:style>
  <w:style w:type="character" w:customStyle="1" w:styleId="14">
    <w:name w:val="页眉 Char"/>
    <w:basedOn w:val="13"/>
    <w:link w:val="11"/>
    <w:qFormat/>
    <w:uiPriority w:val="0"/>
    <w:rPr>
      <w:rFonts w:asciiTheme="minorHAnsi" w:hAnsiTheme="minorHAnsi" w:eastAsiaTheme="minorEastAsia" w:cstheme="minorBidi"/>
      <w:kern w:val="2"/>
      <w:sz w:val="18"/>
      <w:szCs w:val="18"/>
    </w:rPr>
  </w:style>
  <w:style w:type="character" w:customStyle="1" w:styleId="15">
    <w:name w:val="页脚 Char"/>
    <w:basedOn w:val="13"/>
    <w:link w:val="10"/>
    <w:qFormat/>
    <w:uiPriority w:val="99"/>
    <w:rPr>
      <w:rFonts w:asciiTheme="minorHAnsi" w:hAnsiTheme="minorHAnsi" w:eastAsiaTheme="minorEastAsia" w:cstheme="minorBidi"/>
      <w:kern w:val="2"/>
      <w:sz w:val="18"/>
      <w:szCs w:val="18"/>
    </w:rPr>
  </w:style>
  <w:style w:type="character" w:customStyle="1" w:styleId="16">
    <w:name w:val="文档结构图 Char"/>
    <w:basedOn w:val="13"/>
    <w:link w:val="6"/>
    <w:qFormat/>
    <w:uiPriority w:val="0"/>
    <w:rPr>
      <w:rFonts w:ascii="宋体" w:hAnsiTheme="minorHAnsi" w:cstheme="minorBidi"/>
      <w:kern w:val="2"/>
      <w:sz w:val="18"/>
      <w:szCs w:val="18"/>
    </w:rPr>
  </w:style>
  <w:style w:type="character" w:customStyle="1" w:styleId="17">
    <w:name w:val="批注框文本 Char"/>
    <w:basedOn w:val="13"/>
    <w:link w:val="9"/>
    <w:qFormat/>
    <w:uiPriority w:val="0"/>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Pages>3</Pages>
  <Words>1241</Words>
  <Characters>1257</Characters>
  <Lines>10</Lines>
  <Paragraphs>3</Paragraphs>
  <TotalTime>5</TotalTime>
  <ScaleCrop>false</ScaleCrop>
  <LinksUpToDate>false</LinksUpToDate>
  <CharactersWithSpaces>1257</CharactersWithSpaces>
  <Application>WPS Office_12.8.2.19313_F1E327BC-269C-435d-A152-05C5408002CA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Printed>2024-12-28T02:22:00Z</cp:lastPrinted>
  <dcterms:created xsi:type="dcterms:W3CDTF">2023-11-09T19:05:00Z</dcterms:created>
  <dcterms:modified xsi:type="dcterms:W3CDTF">2025-05-16T20:38:14Z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2052-12.8.2.19313</vt:lpwstr>
  </property>
  <property fmtid="{D5CDD505-2E9C-101B-9397-08002B2CF9AE}" pid="3" name="ICV">
    <vt:lpwstr>6330855F41E7A92213CA266810F78946_43</vt:lpwstr>
  </property>
  <property fmtid="{D5CDD505-2E9C-101B-9397-08002B2CF9AE}" pid="4" name="KSOTemplateDocerSaveRecord">
    <vt:lpwstr>eyJoZGlkIjoiNDc2MGM3Yjc2ZDU0NWQzMDdjOWNlOTA1NjdiYWYxNzMifQ==</vt:lpwstr>
  </property>
</Properties>
</file>