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5"/>
        <w:spacing w:before="0" w:after="0" w:line="560" w:lineRule="exact"/>
        <w:ind w:firstLine="1"/>
        <w:jc w:val="left"/>
        <w:rPr>
          <w:rFonts w:ascii="Times New Roman" w:eastAsia="方正黑体_GBK" w:hAnsi="Times New Roman"/>
          <w:b w:val="0"/>
          <w:color w:val="000000"/>
        </w:rPr>
      </w:pPr>
      <w:r>
        <w:rPr>
          <w:rFonts w:ascii="Times New Roman" w:eastAsia="方正黑体_GBK" w:hAnsi="Times New Roman"/>
          <w:b w:val="0"/>
          <w:color w:val="000000"/>
        </w:rPr>
        <w:t>附件</w:t>
      </w:r>
      <w:r>
        <w:rPr>
          <w:rFonts w:ascii="Times New Roman" w:eastAsia="方正黑体_GBK" w:hAnsi="Times New Roman" w:hint="eastAsia"/>
          <w:b w:val="0"/>
          <w:color w:val="000000"/>
        </w:rPr>
        <w:t>2</w:t>
      </w:r>
    </w:p>
    <w:p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运输途中冷处理操作程序</w:t>
      </w:r>
    </w:p>
    <w:p>
      <w:pPr>
        <w:spacing w:line="560" w:lineRule="exact"/>
        <w:rPr>
          <w:szCs w:val="32"/>
        </w:rPr>
      </w:pP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一、集装箱类型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集装箱须是自身（整体）制冷的运输集装箱，且具有能达到和保持所需温度的制冷设备。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二、记录仪类型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西方</w:t>
      </w:r>
      <w:r>
        <w:rPr>
          <w:szCs w:val="32"/>
        </w:rPr>
        <w:t>须确保探针和温度记录仪满足以下条件：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</w:t>
      </w:r>
      <w:r>
        <w:rPr>
          <w:szCs w:val="32"/>
        </w:rPr>
        <w:t>．探针温度应在-3.0</w:t>
      </w:r>
      <w:r>
        <w:rPr>
          <w:rFonts w:eastAsia="宋体" w:hint="eastAsia"/>
          <w:szCs w:val="32"/>
        </w:rPr>
        <w:t>℃</w:t>
      </w:r>
      <w:r>
        <w:rPr>
          <w:szCs w:val="32"/>
        </w:rPr>
        <w:t>到+3.0</w:t>
      </w:r>
      <w:r>
        <w:rPr>
          <w:rFonts w:ascii="宋体" w:eastAsia="宋体" w:hint="eastAsia"/>
          <w:szCs w:val="32"/>
        </w:rPr>
        <w:t>℃</w:t>
      </w:r>
      <w:r>
        <w:rPr>
          <w:szCs w:val="32"/>
        </w:rPr>
        <w:t>之间</w:t>
      </w:r>
      <w:r>
        <w:rPr>
          <w:rFonts w:hint="eastAsia"/>
          <w:szCs w:val="32"/>
        </w:rPr>
        <w:t>，</w:t>
      </w:r>
      <w:r>
        <w:rPr>
          <w:szCs w:val="32"/>
        </w:rPr>
        <w:t>精确到±0.15</w:t>
      </w:r>
      <w:r>
        <w:rPr>
          <w:rFonts w:ascii="宋体" w:eastAsia="宋体" w:hint="eastAsia"/>
          <w:szCs w:val="32"/>
        </w:rPr>
        <w:t>℃</w:t>
      </w:r>
      <w:r>
        <w:rPr>
          <w:szCs w:val="32"/>
        </w:rPr>
        <w:t>；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2．有足够数量的探针；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3．能够记录并贮存处理过程的数据；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4．能够每小时至少记录所有探针温度一次，且达到对探针温度所要求的精度；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5．打印出的温度记录，须对应每个探针记录相应时间、温度，并注明记录仪型号和集装箱号码。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三、探针校正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1．校正须用由</w:t>
      </w:r>
      <w:r>
        <w:rPr>
          <w:rFonts w:hint="eastAsia"/>
          <w:szCs w:val="32"/>
        </w:rPr>
        <w:t>西方</w:t>
      </w:r>
      <w:r>
        <w:rPr>
          <w:szCs w:val="32"/>
        </w:rPr>
        <w:t>批准的标准温度计在碎冰和蒸馏水混合物中进行。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2．任何读数超出0</w:t>
      </w:r>
      <w:r>
        <w:rPr>
          <w:rFonts w:ascii="宋体" w:eastAsia="宋体" w:hint="eastAsia"/>
          <w:szCs w:val="32"/>
        </w:rPr>
        <w:t>℃</w:t>
      </w:r>
      <w:r>
        <w:rPr>
          <w:szCs w:val="32"/>
        </w:rPr>
        <w:t>±0.3</w:t>
      </w:r>
      <w:r>
        <w:rPr>
          <w:rFonts w:ascii="宋体" w:eastAsia="宋体" w:hint="eastAsia"/>
          <w:szCs w:val="32"/>
        </w:rPr>
        <w:t>℃</w:t>
      </w:r>
      <w:r>
        <w:rPr>
          <w:szCs w:val="32"/>
        </w:rPr>
        <w:t>的探针都必须更换。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3．须对每个集装箱出具一份由</w:t>
      </w:r>
      <w:r>
        <w:rPr>
          <w:rFonts w:hint="eastAsia"/>
          <w:szCs w:val="32"/>
        </w:rPr>
        <w:t>西方</w:t>
      </w:r>
      <w:r>
        <w:rPr>
          <w:szCs w:val="32"/>
        </w:rPr>
        <w:t>签字确认的</w:t>
      </w:r>
      <w:r>
        <w:rPr>
          <w:rFonts w:ascii="方正仿宋_GBK" w:hint="eastAsia"/>
          <w:szCs w:val="32"/>
        </w:rPr>
        <w:t>“果温探针校正记录”</w:t>
      </w:r>
      <w:r>
        <w:rPr>
          <w:szCs w:val="32"/>
        </w:rPr>
        <w:t>，正本须附在随货的植物检疫证书上。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4．水果运抵进境口岸时，</w:t>
      </w:r>
      <w:r>
        <w:rPr>
          <w:rFonts w:hint="eastAsia"/>
          <w:szCs w:val="32"/>
        </w:rPr>
        <w:t>中国</w:t>
      </w:r>
      <w:r>
        <w:rPr>
          <w:szCs w:val="32"/>
        </w:rPr>
        <w:t>海关将对果温探针进行校正检查。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四、探针安插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1．</w:t>
      </w:r>
      <w:r>
        <w:rPr>
          <w:rFonts w:hint="eastAsia"/>
          <w:szCs w:val="32"/>
        </w:rPr>
        <w:t>上托盘</w:t>
      </w:r>
      <w:r>
        <w:rPr>
          <w:szCs w:val="32"/>
        </w:rPr>
        <w:t>的水果须在</w:t>
      </w:r>
      <w:r>
        <w:rPr>
          <w:rFonts w:hint="eastAsia"/>
          <w:szCs w:val="32"/>
        </w:rPr>
        <w:t>西方</w:t>
      </w:r>
      <w:r>
        <w:rPr>
          <w:szCs w:val="32"/>
        </w:rPr>
        <w:t>监管下装入集装箱，包装箱堆放应松散，确保足够的气流空隙。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2．每个集装箱至少须安插3个果温探针，2个空间温度探针，具体位置为：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（1）1号果温探针安插在集装箱内</w:t>
      </w:r>
      <w:r>
        <w:rPr>
          <w:rFonts w:hint="eastAsia"/>
          <w:szCs w:val="32"/>
        </w:rPr>
        <w:t>所装水果</w:t>
      </w:r>
      <w:r>
        <w:rPr>
          <w:szCs w:val="32"/>
        </w:rPr>
        <w:t>首排顶层中央位置；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（2）2号果温探针安插在距集装箱门1.5米（40英尺集装箱）或1米（20英尺集装箱）的中央，并在</w:t>
      </w:r>
      <w:r>
        <w:rPr>
          <w:rFonts w:hint="eastAsia"/>
          <w:szCs w:val="32"/>
        </w:rPr>
        <w:t>所装水果</w:t>
      </w:r>
      <w:r>
        <w:rPr>
          <w:szCs w:val="32"/>
        </w:rPr>
        <w:t>高度一半的位置；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（3）3号果温探针安插在距集装箱门1.5米（40英尺集装箱）或1米（20英尺集装箱）的左侧，并在</w:t>
      </w:r>
      <w:r>
        <w:rPr>
          <w:rFonts w:hint="eastAsia"/>
          <w:szCs w:val="32"/>
        </w:rPr>
        <w:t>所装水果</w:t>
      </w:r>
      <w:r>
        <w:rPr>
          <w:szCs w:val="32"/>
        </w:rPr>
        <w:t>高度一半的位置；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（4）2个空间温度探针分别安插在集装箱的入风口和回风口处。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3．所有探针须在</w:t>
      </w:r>
      <w:r>
        <w:rPr>
          <w:rFonts w:hint="eastAsia"/>
          <w:szCs w:val="32"/>
        </w:rPr>
        <w:t>西方</w:t>
      </w:r>
      <w:r>
        <w:rPr>
          <w:szCs w:val="32"/>
        </w:rPr>
        <w:t>的监督和指导下安插。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4．装箱前的水果需在冷藏室中预冷至果肉温度达4</w:t>
      </w:r>
      <w:r>
        <w:rPr>
          <w:rFonts w:ascii="宋体" w:eastAsia="宋体" w:hint="eastAsia"/>
          <w:szCs w:val="32"/>
        </w:rPr>
        <w:t>℃</w:t>
      </w:r>
      <w:r>
        <w:rPr>
          <w:szCs w:val="32"/>
        </w:rPr>
        <w:t>或以下。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五、集装箱封识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1．</w:t>
      </w:r>
      <w:r>
        <w:rPr>
          <w:rFonts w:hint="eastAsia"/>
          <w:szCs w:val="32"/>
        </w:rPr>
        <w:t>装载水果的</w:t>
      </w:r>
      <w:r>
        <w:rPr>
          <w:szCs w:val="32"/>
        </w:rPr>
        <w:t>集装箱</w:t>
      </w:r>
      <w:r>
        <w:rPr>
          <w:rFonts w:hint="eastAsia"/>
          <w:szCs w:val="32"/>
        </w:rPr>
        <w:t>须</w:t>
      </w:r>
      <w:r>
        <w:rPr>
          <w:szCs w:val="32"/>
        </w:rPr>
        <w:t>用编码的封条封识。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2．封条只能在进境口岸由</w:t>
      </w:r>
      <w:r>
        <w:rPr>
          <w:rFonts w:hint="eastAsia"/>
          <w:szCs w:val="32"/>
        </w:rPr>
        <w:t>中国</w:t>
      </w:r>
      <w:r>
        <w:rPr>
          <w:szCs w:val="32"/>
        </w:rPr>
        <w:t>海关开启。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六、处理结果验证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1</w:t>
      </w:r>
      <w:r>
        <w:rPr>
          <w:szCs w:val="32"/>
        </w:rPr>
        <w:t>．探针</w:t>
      </w:r>
      <w:r>
        <w:rPr>
          <w:rFonts w:hint="eastAsia"/>
          <w:szCs w:val="32"/>
        </w:rPr>
        <w:t>须</w:t>
      </w:r>
      <w:r>
        <w:rPr>
          <w:szCs w:val="32"/>
        </w:rPr>
        <w:t>在水果被移出集装箱前进行校正。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</w:t>
      </w:r>
      <w:r>
        <w:rPr>
          <w:szCs w:val="32"/>
        </w:rPr>
        <w:t>．如果</w:t>
      </w:r>
      <w:r>
        <w:rPr>
          <w:rFonts w:hint="eastAsia"/>
          <w:szCs w:val="32"/>
        </w:rPr>
        <w:t>果温探针</w:t>
      </w:r>
      <w:r>
        <w:rPr>
          <w:szCs w:val="32"/>
        </w:rPr>
        <w:t>记录显示符合技术指标要求，探针校正和安插位置符合第三条、第四条要求，则处理应被认为</w:t>
      </w:r>
      <w:r>
        <w:rPr>
          <w:rFonts w:hint="eastAsia"/>
          <w:szCs w:val="32"/>
        </w:rPr>
        <w:t>有效</w:t>
      </w:r>
      <w:r>
        <w:rPr>
          <w:szCs w:val="32"/>
        </w:rPr>
        <w:t>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七、温度记录及确认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1．运输途中冷处理可以在</w:t>
      </w:r>
      <w:r>
        <w:rPr>
          <w:rFonts w:hint="eastAsia"/>
          <w:szCs w:val="32"/>
        </w:rPr>
        <w:t>水果</w:t>
      </w:r>
      <w:r>
        <w:rPr>
          <w:szCs w:val="32"/>
        </w:rPr>
        <w:t>离开</w:t>
      </w:r>
      <w:r>
        <w:rPr>
          <w:rFonts w:hint="eastAsia"/>
          <w:szCs w:val="32"/>
        </w:rPr>
        <w:t>西班牙</w:t>
      </w:r>
      <w:r>
        <w:rPr>
          <w:szCs w:val="32"/>
        </w:rPr>
        <w:t>口岸前开始，到达中国</w:t>
      </w:r>
      <w:r>
        <w:rPr>
          <w:rFonts w:hint="eastAsia"/>
          <w:szCs w:val="32"/>
        </w:rPr>
        <w:t>第一进境</w:t>
      </w:r>
      <w:r>
        <w:rPr>
          <w:szCs w:val="32"/>
        </w:rPr>
        <w:t>口岸</w:t>
      </w:r>
      <w:r>
        <w:rPr>
          <w:rFonts w:hint="eastAsia"/>
          <w:szCs w:val="32"/>
        </w:rPr>
        <w:t>之</w:t>
      </w:r>
      <w:r>
        <w:rPr>
          <w:szCs w:val="32"/>
        </w:rPr>
        <w:t>前或</w:t>
      </w:r>
      <w:r>
        <w:rPr>
          <w:rFonts w:hint="eastAsia"/>
          <w:szCs w:val="32"/>
        </w:rPr>
        <w:t>之后</w:t>
      </w:r>
      <w:r>
        <w:rPr>
          <w:szCs w:val="32"/>
        </w:rPr>
        <w:t>结束。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2．记录可以</w:t>
      </w:r>
      <w:r>
        <w:rPr>
          <w:rFonts w:hint="eastAsia"/>
          <w:szCs w:val="32"/>
        </w:rPr>
        <w:t>在</w:t>
      </w:r>
      <w:r>
        <w:rPr>
          <w:szCs w:val="32"/>
        </w:rPr>
        <w:t>任何时间启动，然而只有所有果温探针都达到指定温度时才开始计算处理时间。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3．船运公司下载的冷处理温度记录须提交给</w:t>
      </w:r>
      <w:r>
        <w:rPr>
          <w:rFonts w:hint="eastAsia"/>
          <w:szCs w:val="32"/>
        </w:rPr>
        <w:t>中国</w:t>
      </w:r>
      <w:r>
        <w:rPr>
          <w:szCs w:val="32"/>
        </w:rPr>
        <w:t>海关。如果冷处理在船到达进境口岸之前就已完成，</w:t>
      </w:r>
      <w:r>
        <w:rPr>
          <w:rFonts w:hint="eastAsia"/>
          <w:szCs w:val="32"/>
        </w:rPr>
        <w:t>在船上</w:t>
      </w:r>
      <w:r>
        <w:rPr>
          <w:szCs w:val="32"/>
        </w:rPr>
        <w:t>下载的冷处理记录可在途中传送给</w:t>
      </w:r>
      <w:r>
        <w:rPr>
          <w:rFonts w:hint="eastAsia"/>
          <w:szCs w:val="32"/>
        </w:rPr>
        <w:t>中国</w:t>
      </w:r>
      <w:r>
        <w:rPr>
          <w:szCs w:val="32"/>
        </w:rPr>
        <w:t>海关。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szCs w:val="32"/>
        </w:rPr>
        <w:t>4．</w:t>
      </w:r>
      <w:r>
        <w:rPr>
          <w:rFonts w:hint="eastAsia"/>
          <w:szCs w:val="32"/>
        </w:rPr>
        <w:t>中国</w:t>
      </w:r>
      <w:r>
        <w:rPr>
          <w:szCs w:val="32"/>
        </w:rPr>
        <w:t>海关将</w:t>
      </w:r>
      <w:r>
        <w:rPr>
          <w:rFonts w:hint="eastAsia"/>
          <w:szCs w:val="32"/>
        </w:rPr>
        <w:t>审核冷</w:t>
      </w:r>
      <w:r>
        <w:rPr>
          <w:szCs w:val="32"/>
        </w:rPr>
        <w:t>处理记录是否符合有关处理要求，</w:t>
      </w:r>
      <w:r>
        <w:rPr>
          <w:rFonts w:hint="eastAsia"/>
          <w:szCs w:val="32"/>
        </w:rPr>
        <w:t>并</w:t>
      </w:r>
      <w:r>
        <w:rPr>
          <w:szCs w:val="32"/>
        </w:rPr>
        <w:t>根据探针校正结果，判定</w:t>
      </w:r>
      <w:r>
        <w:rPr>
          <w:rFonts w:hint="eastAsia"/>
          <w:szCs w:val="32"/>
        </w:rPr>
        <w:t>冷</w:t>
      </w:r>
      <w:r>
        <w:rPr>
          <w:szCs w:val="32"/>
        </w:rPr>
        <w:t>处理是否有效。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八、植物检疫证书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1．冷处理温度和开始时间须在植物检疫证书处理栏中注明，同时“Cold treatment in transit”（途中冷处理）、集装箱号码、封识号码也应在植物检疫证书上标注。</w:t>
      </w:r>
    </w:p>
    <w:p>
      <w:pPr>
        <w:spacing w:line="560" w:lineRule="exact"/>
        <w:ind w:firstLineChars="200" w:firstLine="640"/>
      </w:pPr>
      <w:r>
        <w:rPr>
          <w:rFonts w:hint="eastAsia"/>
          <w:szCs w:val="32"/>
        </w:rPr>
        <w:t>2．水果进境时，需向中国海关提供植物检疫证书、冷处理报告（附有冷处理温度记录）、果温探针校正记录。</w:t>
      </w:r>
    </w:p>
    <w:p/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Cambria">
    <w:altName w:val="DejaVu Sans"/>
    <w:panose1 w:val="020B0603030804020204"/>
    <w:charset w:val="00"/>
    <w:family w:val="auto"/>
    <w:pitch w:val="variable"/>
    <w:sig w:usb0="E7006EFF" w:usb1="D200FDFF" w:usb2="0A246029" w:usb3="0400200C" w:csb0="600001FF" w:csb1="D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4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5"/>
      </w:rPr>
      <w:fldChar w:fldCharType="begin"/>
    </w:r>
    <w:r>
      <w:rPr>
        <w:rStyle w:val="25"/>
      </w:rPr>
      <w:instrText>Page</w:instrText>
    </w:r>
    <w:r>
      <w:rPr>
        <w:rStyle w:val="25"/>
      </w:rPr>
      <w:fldChar w:fldCharType="separate"/>
    </w:r>
    <w:r>
      <w:rPr>
        <w:rStyle w:val="25"/>
      </w:rPr>
      <w:t>1</w:t>
    </w:r>
    <w:r>
      <w:rPr>
        <w:rStyle w:val="25"/>
      </w:rPr>
      <w:fldChar w:fldCharType="end"/>
    </w:r>
  </w:p>
  <w:p>
    <w:pPr>
      <w:pStyle w:val="24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24"/>
      <w:framePr w:w="0" w:hRule="auto" w:wrap="around" w:vAnchor="text" w:hAnchor="margin" w:xAlign="outside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25"/>
      </w:rPr>
      <w:fldChar w:fldCharType="begin"/>
    </w:r>
    <w:r>
      <w:rPr>
        <w:rStyle w:val="25"/>
      </w:rPr>
      <w:instrText>Page</w:instrText>
    </w:r>
    <w:r>
      <w:rPr>
        <w:rStyle w:val="25"/>
      </w:rPr>
      <w:fldChar w:fldCharType="separate"/>
    </w:r>
    <w:r>
      <w:rPr>
        <w:rStyle w:val="25"/>
      </w:rPr>
      <w:t>1</w:t>
    </w:r>
    <w:r>
      <w:rPr>
        <w:rStyle w:val="25"/>
      </w:rPr>
      <w:fldChar w:fldCharType="end"/>
    </w:r>
  </w:p>
  <w:p>
    <w:pPr>
      <w:pStyle w:val="24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Title"/>
    <w:basedOn w:val="0"/>
    <w:next w:val="0"/>
    <w:pPr>
      <w:widowControl w:val="0"/>
      <w:spacing w:before="240" w:after="60"/>
      <w:jc w:val="center"/>
      <w:outlineLvl w:val="0"/>
    </w:pPr>
    <w:rPr>
      <w:rFonts w:ascii="Cambria" w:eastAsia="宋体" w:cs="Times New Roman" w:hAnsi="Cambria"/>
      <w:b/>
      <w:bCs/>
      <w:kern w:val="2"/>
      <w:sz w:val="32"/>
      <w:szCs w:val="32"/>
      <w:lang w:val="en-US" w:eastAsia="zh-CN" w:bidi="ug-CN"/>
    </w:rPr>
  </w:style>
  <w:style w:type="paragraph" w:customStyle="1" w:styleId="16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7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8">
    <w:name w:val="样式 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9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0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1">
    <w:name w:val="样式 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2">
    <w:name w:val="样式 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3">
    <w:name w:val="样式 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24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25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27</TotalTime>
  <Application>Yozo_Office</Application>
  <Pages>1</Pages>
  <Words>11</Words>
  <Characters>11</Characters>
  <Lines>1</Lines>
  <Paragraphs>0</Paragraphs>
  <CharactersWithSpaces>11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刘玮娜</cp:lastModifiedBy>
  <cp:revision>1</cp:revision>
  <dcterms:created xsi:type="dcterms:W3CDTF">2021-05-08T07:28:00Z</dcterms:created>
  <dcterms:modified xsi:type="dcterms:W3CDTF">2025-04-23T10:22:38Z</dcterms:modified>
</cp:coreProperties>
</file>