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05312">
      <w:pPr>
        <w:widowControl/>
        <w:jc w:val="left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>附件</w:t>
      </w:r>
      <w:r>
        <w:rPr>
          <w:rFonts w:hint="eastAsia" w:ascii="仿宋_GB2312" w:hAnsi="仿宋" w:eastAsia="仿宋_GB2312"/>
          <w:sz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</w:rPr>
        <w:t>：</w:t>
      </w:r>
      <w:bookmarkStart w:id="0" w:name="_GoBack"/>
      <w:bookmarkEnd w:id="0"/>
    </w:p>
    <w:p w14:paraId="4241FEDB"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会计师事务所财务报表及审核公式</w:t>
      </w:r>
    </w:p>
    <w:tbl>
      <w:tblPr>
        <w:tblStyle w:val="18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2"/>
        <w:gridCol w:w="3120"/>
      </w:tblGrid>
      <w:tr w14:paraId="17B10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4D58E37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年度行业会计报表</w:t>
            </w:r>
          </w:p>
        </w:tc>
      </w:tr>
      <w:tr w14:paraId="7321F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tcBorders>
              <w:top w:val="single" w:color="auto" w:sz="4" w:space="0"/>
            </w:tcBorders>
            <w:shd w:val="clear" w:color="000000" w:fill="A6A6A6"/>
            <w:noWrap/>
            <w:vAlign w:val="center"/>
          </w:tcPr>
          <w:p w14:paraId="62A97699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事务所类型</w:t>
            </w:r>
          </w:p>
        </w:tc>
        <w:tc>
          <w:tcPr>
            <w:tcW w:w="1688" w:type="pct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 w14:paraId="63E2E1ED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45520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7270EF2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事务所编号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7EC9BFE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35F68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0C5A4594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事务所名称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3B21E6BD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68B73D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5ED05954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3EBF11A6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2CCEC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2A3603DB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单位负责人联系电话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07C1AB2E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14E71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4977C0FD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3B8D215A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3C842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6935B72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财务负责人联系电话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35056837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67109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24873E96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财务负责人电子邮箱地址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107F517A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5B86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1B08CA74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所在地市（区、县）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17D3E4DF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40639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162FFB0B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5DA9F58B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755CA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0907D0CA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10A0E85F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54621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21472D1D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制表人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362C6E14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0998E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6FD5DE9D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出具审计报告机构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3DF299B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0C2D0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641601A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审计报告编号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264FEFC1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484B3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1BD52D6B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审计意见类型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2A3DD14B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58E08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276FB7B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出具审计报告的两个注师姓名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24D76182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377D8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0226A600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是否参加中注协前百家信息发布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095004E0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17184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6AFB7153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是否报备从事证券服务业务（截至20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年12月31日）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6EFC4EEC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是/否</w:t>
            </w:r>
          </w:p>
        </w:tc>
      </w:tr>
      <w:tr w14:paraId="6AF1F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auto" w:fill="A4A4A4" w:themeFill="background1" w:themeFillShade="A5"/>
            <w:noWrap/>
            <w:vAlign w:val="center"/>
          </w:tcPr>
          <w:p w14:paraId="787209E6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所属地市级注册会计师协会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29F85D2F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14:paraId="6310C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6E4AF1D6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本年度是否发生合并或分立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30B7898C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  <w:tr w14:paraId="05410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14:paraId="7524043E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报送日期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14:paraId="38042B49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　</w:t>
            </w:r>
          </w:p>
        </w:tc>
      </w:tr>
    </w:tbl>
    <w:p w14:paraId="249A0082"/>
    <w:p w14:paraId="33302994">
      <w:r>
        <w:br w:type="page"/>
      </w:r>
    </w:p>
    <w:tbl>
      <w:tblPr>
        <w:tblStyle w:val="1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576"/>
        <w:gridCol w:w="936"/>
        <w:gridCol w:w="1922"/>
        <w:gridCol w:w="1074"/>
      </w:tblGrid>
      <w:tr w14:paraId="24B4E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683BD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事务所基础信息表</w:t>
            </w:r>
          </w:p>
        </w:tc>
      </w:tr>
      <w:tr w14:paraId="2664C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BE19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</w:t>
            </w:r>
          </w:p>
        </w:tc>
      </w:tr>
      <w:tr w14:paraId="5F652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BEAB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B3AA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12D40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会所01表</w:t>
            </w:r>
          </w:p>
        </w:tc>
      </w:tr>
      <w:tr w14:paraId="2B7EE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0BDE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1599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2209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单位：个</w:t>
            </w:r>
          </w:p>
        </w:tc>
      </w:tr>
      <w:tr w14:paraId="3D46A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2B8B7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C296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EEB3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C706E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 w14:paraId="2435B7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D4A6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41E57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填表人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 w14:paraId="703173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36D37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EE0A0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电话号码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 w14:paraId="61A60F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7C030B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B376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527E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384A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2CCBC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D84D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49106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61492D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0D55E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477B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9FDF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单位执行会计制度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3111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68748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D43AE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单位纳税人类型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A8BB2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C165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D6C38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新报因素 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B80E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0C17B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026BF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3295E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164A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上年情况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2DD90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本年12月31日情况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85C1E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3F556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3D36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8907F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CF846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0AD0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1B99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14:paraId="4B0BA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B399D9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一、从业人员总人数（含注册会计师和合伙人）*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20DC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 w14:paraId="120F4A4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BFFFF"/>
            <w:noWrap/>
            <w:vAlign w:val="center"/>
          </w:tcPr>
          <w:p w14:paraId="2B56810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B7E5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C393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B3B84F8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1.合伙人（或）出资人人数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564C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8EF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9B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114AA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8F9F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4AF6C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其中：属于注册会计师的合伙人人数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FDA85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0360E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75F3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52E36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CFF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01BC9AF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不属于注册会计师的合伙人人数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214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E6E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1CE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36765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42D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540FBF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2．注册会计师人数(不含合伙人或出资人人数)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F7C08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D5B1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5E01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E652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5507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D0A7A41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 xml:space="preserve"> 3．其他人员人数**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0E337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A1B2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B73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1EA7C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F4A28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C7307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其中：从事审计等鉴证业务人员人数***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429E2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EF5E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050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DD4BA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394A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32A8F2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不从事审计等鉴证等业务人员人数（包括专职财会、行政、人力、培训等部门人员人数）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2DFFA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D34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737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A2EF6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1610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C1A81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二、取得其他资格人数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018B3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D0B6CD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2253D2C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04D0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6AE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370B6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1．税务师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E7D2A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57635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30BC3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B8445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4C6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45EFD3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2．评估师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CD59A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6F390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BC47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ACB4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C67F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41DE6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其中：资产评估师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1B658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4E9EF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3275E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327CA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BB7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01A3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房地产估价师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9AAC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5A176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8A293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0C37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B22C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D47066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土地估价师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8F0B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42DF8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97E8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47DA2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022A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64A2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其他评估师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6A199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4B6D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EB9D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F0B1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2EC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7B1597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3．造价工程师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F8BEC7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C7EC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30A78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F0484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539F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54C1D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4．法律职业资格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DB8BD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6C998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4687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BB6C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E397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C1D524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5．其他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108ED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41F3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94D0F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CF52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4286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DDD079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三、国际网络名称（如有）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22B24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95D15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F94A0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D367C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D878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39D9E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四、在港澳台及境外设立的分支机构（如有，单位：个）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74EEB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E105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A3323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79920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58AB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A17B4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五、客户数量（单位：个）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75081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1289298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CFFFF"/>
            <w:noWrap/>
            <w:vAlign w:val="center"/>
          </w:tcPr>
          <w:p w14:paraId="68E4C9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34D5C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E6D5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9C5482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1.财务报表审计户数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CBB28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53F2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FA361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6AA98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81E7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0BFD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2.专项审计户数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5518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CE2D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2CB0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205A0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098F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F2A2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3.内部控制审计户数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D3FD1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21F4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F041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A7752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49E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D5E6A4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4.验资户数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42DEAC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730D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8DC2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CCE7D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3C774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43593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5.资产评估户数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4736D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6B86C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35BE0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00E9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B88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3DF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6.涉税鉴证户数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38D7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FA44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A7465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A3990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2EC7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DE25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7.工程预决算审核户数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C06E6D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B696D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8342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BF06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68FE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0901C7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8.其他鉴证业务户数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A2454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B8E6D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9557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5211D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E51B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47E1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9.会计服务户数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4F5C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5633C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FDAB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6D3D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7AD4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5D8706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10.税务服务户数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DBFF1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A4F6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C67C4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BB54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D6B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5BBA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11.咨询服务户数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0697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E6280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4EDCB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E975C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C30B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FAED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12.其他业务户数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C9B0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EAB09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EFA15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80A9E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6E8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EF86F92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六、信息化建设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BA1EE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75395A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6D7D56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561F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BA73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84133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1.信息技术人员数量****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2B76FD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819CE7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2F8C8A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C9446B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B4E1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1CF4F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1.1  事务所中具有信息系统审计师（CISA）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C6AF0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74A2C58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4C5954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6A0D2B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C4D0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13217D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1.2  IT 审计师（ITA）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3372FA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8BCBFE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E2E60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741AF2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A0DC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FF0FC3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1.3  中国信息安全专业认证(CISP）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0E3EC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8862F6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E13FA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C4DDE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424B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DEB64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1.4  信息系统安全专业认证（CISSP）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0C5BB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7141064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1997A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B5420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9B8B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5FC36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1.5  思科网络专家(CCIE）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9D9B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E0E7C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8653B8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FCC99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2855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B901E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1.6  软件工程造价师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34D98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796F56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87425F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0C4A8A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ACA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5F9C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2.所内使用的审计作业软件名称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1808D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1B492E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024C62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CDB837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079C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088A2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3.所内使用的管理软件工具名称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72907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3E47B9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740E32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BA8BA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 w14:paraId="2A33E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2B3DB0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4.使用审计软件的审计项目占比（使用审计软件的审       计项目/全部审计项目）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D576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BE6DE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9869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1E896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2573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73E55D7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七、国际化人才建设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BADB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31AE1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44368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5A1BBE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2C40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1181763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1.主要从事国际业务的员工人数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121D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0E89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8F5FD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693BB3B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B5AE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52E3FF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2.取得境外资质的注册会计师人数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BB36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C177C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45134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000000" w:fill="FFFFFF"/>
            <w:noWrap/>
            <w:vAlign w:val="center"/>
          </w:tcPr>
          <w:p w14:paraId="68D0E20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1E4D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</w:tcPr>
          <w:p w14:paraId="02A60C7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八、当年招收应届毕业生人数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 w14:paraId="6301CF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A41768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F27DD7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BEBEBE" w:themeFill="background1" w:themeFillShade="BF"/>
            <w:noWrap/>
            <w:vAlign w:val="center"/>
          </w:tcPr>
          <w:p w14:paraId="40AC00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717F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7E67E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*指在会计师事务所为注册会计师行业提供服务的所有人员（包括注册会计师、合伙人和其他工作人员）的总数。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**指截至12月31日的其他人员数量总数，由从事审计等鉴证业务人员和不从事审计等鉴证等业务人员构成。</w:t>
            </w:r>
          </w:p>
          <w:p w14:paraId="5074B03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***指在事务所从事鉴证业务的员工数，不含注册会计师和合伙人。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****指事务所专职从事信息技术系统的设计、开发、运维、管理和评估的人员，以及在发展信息化方面的人才储备，包括信息系统审计师（CISA）、信息系统安全专业人员（CISSP）等人员总数。</w:t>
            </w:r>
          </w:p>
        </w:tc>
      </w:tr>
      <w:tr w14:paraId="76EC04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9AC6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CEDE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BFC06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5E19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0" w:type="auto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8FAA6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605D9A">
      <w:pPr>
        <w:pStyle w:val="50"/>
        <w:spacing w:line="240" w:lineRule="exact"/>
        <w:ind w:firstLine="640"/>
      </w:pPr>
    </w:p>
    <w:p w14:paraId="4EF3BB8A">
      <w:r>
        <w:br w:type="page"/>
      </w:r>
    </w:p>
    <w:tbl>
      <w:tblPr>
        <w:tblStyle w:val="18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526"/>
        <w:gridCol w:w="837"/>
        <w:gridCol w:w="837"/>
        <w:gridCol w:w="2698"/>
        <w:gridCol w:w="526"/>
        <w:gridCol w:w="837"/>
        <w:gridCol w:w="911"/>
      </w:tblGrid>
      <w:tr w14:paraId="66FD6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 w14:paraId="06791ADE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资产负债表</w:t>
            </w:r>
          </w:p>
        </w:tc>
      </w:tr>
      <w:tr w14:paraId="48C66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 w14:paraId="71158912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年12月31日</w:t>
            </w:r>
          </w:p>
        </w:tc>
      </w:tr>
      <w:tr w14:paraId="39EF7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 w14:paraId="3DC9AB3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</w:tcPr>
          <w:p w14:paraId="0FB8587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38B4E54E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53112A4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730C4617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41EBB9D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F617284"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会所02表</w:t>
            </w:r>
          </w:p>
        </w:tc>
      </w:tr>
      <w:tr w14:paraId="429873AD">
        <w:trPr>
          <w:trHeight w:val="340" w:hRule="atLeast"/>
          <w:jc w:val="center"/>
        </w:trPr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0304D4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0" w:type="auto"/>
            <w:gridSpan w:val="2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2EF7596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C583D8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DD93512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B9646DF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0DC6B29F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38A453B"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 w14:paraId="51726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3620F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资     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72F4CF4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B118E4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2733EA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A19F9C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负债和所有者权益（或股东权益）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8E153F2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D2E6897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1CF27E4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</w:tr>
      <w:tr w14:paraId="528A1D01"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122495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栏     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2E3220B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CF61611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1D51AF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20EFB91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2924249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2D88AF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272D2F7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</w:tr>
      <w:tr w14:paraId="45D844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98CB2FD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流动资产：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39E1E4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90DA3AF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54ACDD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1989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流动负债：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7A53B63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93AB8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59739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--</w:t>
            </w:r>
          </w:p>
        </w:tc>
      </w:tr>
      <w:tr w14:paraId="4614D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BE0D84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货币资金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0DA32F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EB70F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F7EC3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40407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短期借款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35D0AF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68AA2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EF296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42A1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FC2DE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计入当期损益的金融资产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D06D37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0584F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3D596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4919BD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计入当期损益的金融负债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7555DA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E785F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88403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2D370C5"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FD71C6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衍生金融资产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5960317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16CAC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66E01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FD3AD8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衍生金融负债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6E5CF4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5B57E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E61BC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0FEF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6DDE39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应收票据及应收账款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D04B3DA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D994B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AFF55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053F51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应付票据及应付账款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27D239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814CB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E82FB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F01E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01AD3F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预付款项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9F49A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2214F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F175F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501777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预收款项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5017E8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0BF84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B85D8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D36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BA545A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其他应收款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9322F8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99ADA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F8D11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45198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应付职工薪酬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92CA094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8A53C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3E645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C9C5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7B3A12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存货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9F7E92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4D66C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7F768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53E6DD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应交税费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F08199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C1FE2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E4F2B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8F33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BD5D00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持有待售资产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B2A6A1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DB54C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12A87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DE8C3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其他应付款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411E3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F07CD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7CA71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06DE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874018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一年内到期的非流动资产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0F79FAE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2C575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54B3FB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AB3D95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持有待售负债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157BC9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013C4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7ECD91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9A5B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91F02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305C9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29E17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B0E3E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69521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一年内到期的非流动负债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7D6233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3BFE2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64B12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5DC4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E52E2D8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流动资产合计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5AEE9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5DFC69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7C0977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9AC882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F707A9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B8A45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37DBAB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2001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FA0E8F6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非流动资产：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0676E0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4CA067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D9001F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320238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流动负债合计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1B485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E38997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828836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36CE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A0F1C0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可供出售金融资产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FE8082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F2B91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C103AB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5429442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非流动负债：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324165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64A084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13F5D4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B1F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2326C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持有至到期投资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CF062F0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D8A15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0CAF5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DA6B6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长期借款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879F6D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3B9F0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E734A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B12B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4BBBF7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长期应收款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1256C54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3E06A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9A021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7B5387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应付债券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93E9AF1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D5AEB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3EB6D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DB33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4FCFE9D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长期股权投资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10EDA7FD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06E4E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56601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0D38EB6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134EF924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FE1471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9838A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3990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83836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投资性房地产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38480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C25E7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290D7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A0B32B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F8E46AF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FF665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907AA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F94B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FA50E5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固定资产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250E98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66F24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73369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3979D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长期应付款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891630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DB35C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DF399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5D6C2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2D04BE1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在建工程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A5FD9C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5D5E1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8D321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CB9C34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预计负债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2B2B7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E35A11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75EEC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2302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74E89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生产性生物资产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1C8D827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5CCC1B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BFE04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C526C8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0210F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F2E701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E4A06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21BD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0AC89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油气资产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67547E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21A50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C2166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EB5385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递延所得税负债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AF5B351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6DB3F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81474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13E2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46C5B9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无形资产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8ED74F1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1D384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791E1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CFFCA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其他非流动负债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1857F3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E4B28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91033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FD40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F907D5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开发支出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4C2D50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7E3DB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F3923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F272CBD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非流动负债合计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68F1544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BB2AD8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250557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20D5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C09D5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商誉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D87D93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1963D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CFC3F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A4CE58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8DDFA2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C976331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08FDAB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AA84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41363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长期待摊费用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9165C2A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B6F97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7D903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6DD8CFC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所有者权益（或股东权益)：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8F3D96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9C1700B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DC68BE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8BFC0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DC02A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递延所得税资产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9634E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668AB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1F98F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A8B14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实收资本（或股本）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E8235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09F22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DB7B8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15C9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EB5681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其他非流动资产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1BE59B1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CCE39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9ABA5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66CE48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其他权益工具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E734A3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835C93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2593D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98E9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3A473DC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 xml:space="preserve">      非流动资产合计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EE21719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3C30A8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29D93DE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B5631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06B851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8D2A0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73B2D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9BFA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65367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7158BC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33FEB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41D9D3C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68EA8F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A8FBA7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084B0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CBFCD9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927E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9BA3F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EEA7F4B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460859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391B36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144780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资本公积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C72AE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708C1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BD43A4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300C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72DC15B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DEBF7C2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690B21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151F4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C5AA21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减：库存股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61B288E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100A00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52AA4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A26F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C9E79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FD95942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92C526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DE8FFE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7151A37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其他综合收益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8DDA8A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EC6D3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53706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688F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47E36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90F6337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4399B8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04FECC1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F3A37E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盈余公积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4AEB6C6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830DC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08708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C665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9C166D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0DACE50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EF6C9F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B04460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068D4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未分配利润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EA196A3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4FFA8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88C6BC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BDE1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E5827AB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7D22F9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0D8832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F8DC05F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2F6B66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所有者权益(或股东权益）合计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099BAF4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5A7ABC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ADD02C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B6B3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4BDA3C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资产总计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12DD3B8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24C1AF3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1528786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77D8B6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负债和所有者权益(或股东权益)总计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B42FB81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E2D06BD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619037A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 w14:paraId="0A9E1F29">
      <w:pPr>
        <w:pStyle w:val="50"/>
        <w:ind w:firstLine="640"/>
      </w:pPr>
    </w:p>
    <w:p w14:paraId="179C2501">
      <w:pPr>
        <w:pStyle w:val="50"/>
        <w:ind w:firstLine="640"/>
        <w:sectPr>
          <w:footerReference r:id="rId3" w:type="default"/>
          <w:pgSz w:w="11906" w:h="16838"/>
          <w:pgMar w:top="1800" w:right="1440" w:bottom="1800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8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  <w:gridCol w:w="1001"/>
        <w:gridCol w:w="2098"/>
        <w:gridCol w:w="2305"/>
      </w:tblGrid>
      <w:tr w14:paraId="4581AB10">
        <w:trPr>
          <w:trHeight w:val="397" w:hRule="atLeast"/>
          <w:jc w:val="center"/>
        </w:trPr>
        <w:tc>
          <w:tcPr>
            <w:tcW w:w="5000" w:type="pct"/>
            <w:gridSpan w:val="4"/>
            <w:shd w:val="clear" w:color="000000" w:fill="FFFFFF"/>
            <w:noWrap/>
            <w:vAlign w:val="center"/>
          </w:tcPr>
          <w:p w14:paraId="299744C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利润表</w:t>
            </w:r>
          </w:p>
        </w:tc>
      </w:tr>
      <w:tr w14:paraId="13174D7A">
        <w:trPr>
          <w:trHeight w:val="284" w:hRule="atLeast"/>
          <w:jc w:val="center"/>
        </w:trPr>
        <w:tc>
          <w:tcPr>
            <w:tcW w:w="5000" w:type="pct"/>
            <w:gridSpan w:val="4"/>
            <w:shd w:val="clear" w:color="000000" w:fill="FFFFFF"/>
            <w:noWrap/>
            <w:vAlign w:val="center"/>
          </w:tcPr>
          <w:p w14:paraId="21DBF7AD"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 w14:paraId="31434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shd w:val="clear" w:color="000000" w:fill="FFFFFF"/>
            <w:noWrap/>
            <w:vAlign w:val="center"/>
          </w:tcPr>
          <w:p w14:paraId="543D8F0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353" w:type="pct"/>
            <w:shd w:val="clear" w:color="000000" w:fill="FFFFFF"/>
            <w:noWrap/>
            <w:vAlign w:val="center"/>
          </w:tcPr>
          <w:p w14:paraId="59FDE60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shd w:val="clear" w:color="000000" w:fill="FFFFFF"/>
            <w:noWrap/>
            <w:vAlign w:val="center"/>
          </w:tcPr>
          <w:p w14:paraId="45DAD72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shd w:val="clear" w:color="000000" w:fill="FFFFFF"/>
            <w:noWrap/>
            <w:vAlign w:val="center"/>
          </w:tcPr>
          <w:p w14:paraId="68E0A06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</w:t>
            </w:r>
          </w:p>
        </w:tc>
      </w:tr>
      <w:tr w14:paraId="299696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99D324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353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2413D31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40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B68616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D7A03FF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 w14:paraId="0F326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796E87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5D1B8F7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740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40D7BAC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上期金额</w:t>
            </w:r>
          </w:p>
        </w:tc>
        <w:tc>
          <w:tcPr>
            <w:tcW w:w="81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BFD5508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本期金额</w:t>
            </w:r>
          </w:p>
        </w:tc>
      </w:tr>
      <w:tr w14:paraId="1E1D0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5355D6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03E9BF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CE99E67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2190DC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 w14:paraId="6F2BE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5BA383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一、营业收入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D159E4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26A6C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3A6DC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9CA5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32509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减：业务成本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449B513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65F6D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EAEF6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B38C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B0E81F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税金及附加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37C55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7E166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15F361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7544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5F2967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销售费用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F7FCDCB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DBB26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B805E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7C0E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0C04A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管理费用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B5D2AA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39A27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75077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A621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6CFFA0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研发费用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3C8CE0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51D1B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DDD8B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1324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E66578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财务费用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EBB7E1B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8BC00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F30C4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5FDA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86213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其中：利息费用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10AE7A0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157BB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EB248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6882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003A64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      利息收入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DC0CF3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4698E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3657E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EA5CB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EA215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资产减值损失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4F913C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CC7BD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B8D80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47437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D3832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加：其他收益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7FD53CB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F78FE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F7674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6B56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4F5F63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投资收益（损失以“”号填列）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E397FC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53499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CA9DB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78B9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A4A723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   其中：对联营企业和合营企业的投资收益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DD52F8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AACEB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5DB61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D9ED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0EF27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公允价值变动收益（损失以“-”号填列）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83E05EC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214B5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EDD4F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128C4C0"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06DB80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资产处置收益（损失以“-”号填列）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FA7469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5F5F1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68041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1BDAD10"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0316BE9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二、营业利润（亏损以"－"号填列）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C835D7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184E6A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E537CB1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4C78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843C8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加：营业外收入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674E7EB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90FFC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621FA1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0DF8E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A7D8C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减：营业外支出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CA9DCA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F98B5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5C3F7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CB97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 w14:paraId="6535A574">
            <w:r>
              <w:rPr>
                <w:rFonts w:hint="eastAsia"/>
              </w:rPr>
              <w:t xml:space="preserve">       其中，公益性捐赠支出*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</w:tcPr>
          <w:p w14:paraId="3A053CA6">
            <w:pPr>
              <w:widowControl/>
              <w:spacing w:line="300" w:lineRule="exact"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63431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234FE9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250F1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2A7CF24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三、利润总额（亏损以"-"号填列）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6316531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30C828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A05973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91A5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CFB41E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减：所得税费用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48CBC3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C0368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1AC70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C038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9998617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四、净利润（亏损以"-"号填列）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72629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97CBFB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4A157B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A85E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0EDC8C1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(一）持续经营净利润（净亏损以“-”号填列）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BABDB0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A9C4C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DA33B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FC04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CF37521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(二）终止经营净利润（净亏损以“-”号填列）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CEB84E7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AFF2F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E6333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6491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C241A57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五、其他综合收益的税后净额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281AB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E735DE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32F7CF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5965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ADE530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(一）不能重分类进损益的其他综合收益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0DB4792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33334C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091EB4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455A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666B8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1.重新计量设定受益计划变动额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D52E4B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8136E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A18A4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1E23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98A730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2.权益法下不能转损益的其他综合收益  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DFD29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C257A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CFAEA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EBB9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388C45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(二）将重分类进损益的其他综合收益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3CBC7E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20FE7B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931459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FC1F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0A745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1.权益法下可转损益的其他综合收益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529694C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15084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1C88D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2A3F9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9F63F5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2.可供出售金融资产公允价值变动损益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04854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C7E66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EF55E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0BB6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5EB034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3.持有至到期投资重分类为可供出售金融资产损益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7280634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FF9B3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3967A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07FF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765871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4.现金流量套期损益的有效部分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DA90DC2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CD264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D31F0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7F90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6DB25B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5.外币财务报表折算差额    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20A870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6BD291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FEBF9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D68A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B920AD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六、综合收益总额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A91609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962D0E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81D00F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7939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7883F6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七、每股收益：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67289A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B585D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738AB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3D5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E7FBF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(一）基本每股收益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F57620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C9F1D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81BF1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B6B6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0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D949E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(二）稀释每股收益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C029E0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4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37323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3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12EFF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 w14:paraId="39DC18D3">
      <w:pPr>
        <w:widowControl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备注：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br w:type="textWrapping"/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*指事务所用于符合法律规定的公益慈善事业捐赠支出总额，如抗疫救灾、抢险救灾、扶贫助困等。</w:t>
      </w:r>
    </w:p>
    <w:p w14:paraId="5A5707F5">
      <w:pPr>
        <w:pStyle w:val="50"/>
        <w:spacing w:line="120" w:lineRule="exact"/>
        <w:ind w:firstLine="640"/>
      </w:pPr>
    </w:p>
    <w:p w14:paraId="12A4F7AE">
      <w:pPr>
        <w:pStyle w:val="50"/>
        <w:spacing w:line="120" w:lineRule="exact"/>
        <w:ind w:firstLine="640"/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" w:linePitch="312" w:charSpace="0"/>
        </w:sectPr>
      </w:pPr>
    </w:p>
    <w:tbl>
      <w:tblPr>
        <w:tblStyle w:val="18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8"/>
        <w:gridCol w:w="817"/>
        <w:gridCol w:w="1175"/>
        <w:gridCol w:w="1175"/>
        <w:gridCol w:w="818"/>
        <w:gridCol w:w="1175"/>
        <w:gridCol w:w="1175"/>
        <w:gridCol w:w="818"/>
        <w:gridCol w:w="2694"/>
      </w:tblGrid>
      <w:tr w14:paraId="57D89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5" w:type="dxa"/>
            <w:gridSpan w:val="9"/>
            <w:shd w:val="clear" w:color="000000" w:fill="FFFFFF"/>
            <w:noWrap/>
            <w:vAlign w:val="center"/>
          </w:tcPr>
          <w:p w14:paraId="1ED4F98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业务收入表</w:t>
            </w:r>
          </w:p>
        </w:tc>
      </w:tr>
      <w:tr w14:paraId="1BE1E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175" w:type="dxa"/>
            <w:gridSpan w:val="9"/>
            <w:shd w:val="clear" w:color="000000" w:fill="FFFFFF"/>
            <w:noWrap/>
            <w:vAlign w:val="center"/>
          </w:tcPr>
          <w:p w14:paraId="14A9B426"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 w14:paraId="63A41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shd w:val="clear" w:color="000000" w:fill="FFFFFF"/>
            <w:noWrap/>
            <w:vAlign w:val="center"/>
          </w:tcPr>
          <w:p w14:paraId="508AF32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153" w:type="dxa"/>
            <w:gridSpan w:val="7"/>
            <w:shd w:val="clear" w:color="000000" w:fill="FFFFFF"/>
            <w:noWrap/>
            <w:vAlign w:val="center"/>
          </w:tcPr>
          <w:p w14:paraId="7CD5F3A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14:paraId="02E7776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会所03表附表1</w:t>
            </w:r>
          </w:p>
        </w:tc>
      </w:tr>
      <w:tr w14:paraId="69BA0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27E3509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153" w:type="dxa"/>
            <w:gridSpan w:val="7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3CD1F3B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E32E7E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 w14:paraId="3BAE5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F98AD60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817" w:type="dxa"/>
            <w:vMerge w:val="restart"/>
            <w:tcBorders>
              <w:top w:val="single" w:color="auto" w:sz="4" w:space="0"/>
              <w:left w:val="single" w:color="000000" w:sz="4" w:space="0"/>
              <w:bottom w:val="nil"/>
              <w:right w:val="nil"/>
            </w:tcBorders>
            <w:shd w:val="clear" w:color="000000" w:fill="C0C0C0"/>
            <w:noWrap/>
            <w:vAlign w:val="center"/>
          </w:tcPr>
          <w:p w14:paraId="55615A34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79CAC648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证券期货相关业务*</w:t>
            </w:r>
          </w:p>
        </w:tc>
        <w:tc>
          <w:tcPr>
            <w:tcW w:w="3168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4F23CEB3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非证券期货相关业务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EC671A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33F22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78B4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 w14:paraId="0188759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000FF30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17F545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260C4D2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8485BB8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5508C1B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806C80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C8387C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423B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000000" w:fill="C0C0C0"/>
            <w:noWrap/>
            <w:vAlign w:val="center"/>
          </w:tcPr>
          <w:p w14:paraId="0737D43C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11A5C3DB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7F67DB3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96DFABB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1AEFD923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47E7D74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6BB8DC3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BFBFBF"/>
            <w:noWrap/>
            <w:vAlign w:val="center"/>
          </w:tcPr>
          <w:p w14:paraId="378781DE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741E784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8615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CCB56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一、主营业务收入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04DB941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77214A32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5324E090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6465B186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1DE91384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1DDCA71F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321E7827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C518F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650B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5DB2A1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（一）财务报表审计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783262D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49EF96C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6E242367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2831AEE8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3AC0EC8A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614CD1F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4B9445F6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A21258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E41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71D1B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1.年报审计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7D122E5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CC9D08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F591B0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42270B3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77EC3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5B569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52CEB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A20F31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2855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584D37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2.中报审计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07C11F8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D2724C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22D3B0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13E375B2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F81596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89040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29262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6844D7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DAC0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B73A01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（二）专项审计*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1872FC0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B4C59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6E2FC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04306BFC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6F6BB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C61C12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CAA081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D87B2F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BBD1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390A82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（三）内部控制审计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32EEB2C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D79886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0B9E16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27B71B5A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ED45E6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69E0E9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0AFD9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B4E65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946E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862620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（四）验资收入</w:t>
            </w:r>
          </w:p>
        </w:tc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A5F198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E1BCC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019E04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1620354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94457F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FC0FDC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64805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007089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4DE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1F28E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（五）资产评估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8014477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D5B6D4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786A9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7077C0E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E7A63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BBB6A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73A03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F53B3A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9082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F482BA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（六）涉税鉴证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BA4403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9F88D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930B01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5C82DF8A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7F6F69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95AF4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06E051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B71D0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CA2E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D894BD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（七）工程预决算审核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02A5CA2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4F1421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E85A3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6517E894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04D6B0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6B41F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C9261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1917A1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8B00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1FDB59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（八）其他鉴证业务**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003ECA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FAD2EA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52428F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03A5ACAC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A1EF59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5FFAE6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9E3B10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492DB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7308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900B7F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（九）会计服务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5A4E544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51B14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8CA1D0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32832F9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AF63C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B72DCA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DBA1E9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C57009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71F6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D5254D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（十）税务服务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3763A2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C553CA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521BC9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6513D824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66E31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B00D5D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0455E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EF006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B5EC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D7C6B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（十一）咨询服务***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2389470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2095E2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D7635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4C495A3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22A961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CBCD1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1A5DC8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E1C54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A2AD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0EFDAD7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（十二）其他</w:t>
            </w:r>
          </w:p>
        </w:tc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671B175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494608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60F23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2D050"/>
            <w:noWrap/>
            <w:vAlign w:val="center"/>
          </w:tcPr>
          <w:p w14:paraId="3175F337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6560F4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27478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316A86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4B6A3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69B6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2DD68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二、其他业务收入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FE11E8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2712E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1776F2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487EFAB4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5A0717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2DA14F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6ECF9C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F21D18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94B9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B4EDD9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业务收入合计</w:t>
            </w:r>
          </w:p>
        </w:tc>
        <w:tc>
          <w:tcPr>
            <w:tcW w:w="8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B9F96D2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057E5649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304DD78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748ABB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7665B0A3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4C84B65B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2D050"/>
            <w:noWrap/>
            <w:vAlign w:val="center"/>
          </w:tcPr>
          <w:p w14:paraId="3BBF3640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BF2FBA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308D2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4175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</w:tcPr>
          <w:p w14:paraId="70C07D7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备注：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指与财务报表紧密相关的一些专项审计业务，如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IPO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审计、净资产专项审计等；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指（一）至（七）项业务以外的带有鉴证或证明性质的业务，如高新技术企业认定审计、司法鉴定、捐赠审计、移民审计、结项审计等；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***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税务咨询服务在“税务服务”项目中列示；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Arial" w:hAnsi="Arial" w:cs="Arial"/>
                <w:kern w:val="0"/>
                <w:sz w:val="20"/>
                <w:szCs w:val="20"/>
              </w:rPr>
              <w:t>****行次15和16如有，需在备注列填写具体收入。</w:t>
            </w:r>
          </w:p>
          <w:p w14:paraId="169C6DCF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5D64506F">
      <w:pPr>
        <w:pStyle w:val="50"/>
        <w:ind w:firstLine="640"/>
      </w:pPr>
    </w:p>
    <w:p w14:paraId="3579C413">
      <w:pPr>
        <w:widowControl/>
        <w:jc w:val="left"/>
        <w:rPr>
          <w:rFonts w:asciiTheme="minorHAnsi" w:hAnsiTheme="minorHAnsi" w:eastAsiaTheme="minorEastAsia" w:cstheme="minorBidi"/>
          <w:kern w:val="0"/>
          <w:sz w:val="20"/>
          <w:szCs w:val="20"/>
        </w:rPr>
      </w:pPr>
      <w:r>
        <w:br w:type="page"/>
      </w: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C:\\Users\\admin\\Desktop\\财务报告报备\\2022年度财务报告报备\\【20230302系统导出】事务所报表.xlsx 业务收入表附表!R1C1:R33C10 </w:instrText>
      </w:r>
      <w:r>
        <w:instrText xml:space="preserve">\a \f 5 \h </w:instrText>
      </w:r>
      <w:r>
        <w:fldChar w:fldCharType="separate"/>
      </w:r>
    </w:p>
    <w:p w14:paraId="592BC96C">
      <w:pPr>
        <w:widowControl/>
        <w:jc w:val="left"/>
        <w:rPr>
          <w:rFonts w:ascii="仿宋_GB2312" w:hAnsi="仿宋" w:eastAsia="仿宋_GB2312"/>
          <w:szCs w:val="21"/>
        </w:rPr>
      </w:pPr>
      <w:r>
        <w:fldChar w:fldCharType="end"/>
      </w:r>
    </w:p>
    <w:tbl>
      <w:tblPr>
        <w:tblStyle w:val="18"/>
        <w:tblW w:w="13732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0"/>
        <w:gridCol w:w="1055"/>
        <w:gridCol w:w="1542"/>
        <w:gridCol w:w="1542"/>
        <w:gridCol w:w="4343"/>
      </w:tblGrid>
      <w:tr w14:paraId="3BCEC7AE">
        <w:trPr>
          <w:trHeight w:val="495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F6DDD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业务收入表-附表</w:t>
            </w:r>
          </w:p>
        </w:tc>
      </w:tr>
      <w:tr w14:paraId="03AF94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22060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</w:t>
            </w:r>
          </w:p>
        </w:tc>
      </w:tr>
      <w:tr w14:paraId="343A8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F7EAE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C046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3450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会所03表附表1-附</w:t>
            </w:r>
          </w:p>
        </w:tc>
      </w:tr>
      <w:tr w14:paraId="16220EB7">
        <w:trPr>
          <w:trHeight w:val="255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4BD4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403DB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0B85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单位：元</w:t>
            </w:r>
          </w:p>
        </w:tc>
      </w:tr>
      <w:tr w14:paraId="2C524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732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9B821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补充材料：</w:t>
            </w:r>
          </w:p>
        </w:tc>
      </w:tr>
      <w:tr w14:paraId="6B203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722F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A1C3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99D2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F279F6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1746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52613857"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90F0ED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一、12月份增值税纳税申报表中的年度收入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95645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38AFF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EC241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82B5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6056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3AF1C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减：理财收益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159A6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F789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C7C0A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E72DC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E546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1CA64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代扣代缴手续费收入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4930E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8CECD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859BF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51AA1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524FD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1D9D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固定资产处置收入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A433A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E7F98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23985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DF81E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514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E2A20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二、经其他事务所审计的财务报告业务收入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C6A9C8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4D664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36C9A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5E110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CA54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1DC34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三、统一经营的其他专业机构业务收入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04B2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001F2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BFAC1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F628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32FC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CF381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四、国际业务收入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45C22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D7FB1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51A3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5D288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0EBD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4B34B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1.境外分支机构收入*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1022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477CF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3FCF8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B8A75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C5E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D7D516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2.为内地企业提供境外上市、融资或其他审计服务取得的收入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F1144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7E232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2955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B823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61E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EEF75E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3.来源于境外客户的其他收入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08F91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DF0B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B4D3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6EC8F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76A7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7E5E1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五、审计业务收入行业细分统计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F3A19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BC514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97FA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6843E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12737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58541A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1.占比最大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7D9D0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9ED624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692AF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EA69AD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E7BE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779A0B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2.占比第二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54A98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7E2ABD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D42FBA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5D36E9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01A4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8CAE98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3.占比第三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6F74C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DD1B1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76F5E9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8719AA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42D16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A34D2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六、审计业务对象分类统计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2E477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D7418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收入占比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77BD2DD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20EA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909D1E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1.IPO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16E99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7C7230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283C76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02F6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A0772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2.国有企业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DE34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A533F6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CE23F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73FD2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64A1D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3.上市公司**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41B49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769A4E4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1BE104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2DFFC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2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60B061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4.行政事业单位***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BDA79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1914CB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3904A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71A6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219643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*指会计师事务所在境外设立的、具有实质控制权的分支机构的收入，以人民币表示；</w:t>
            </w:r>
          </w:p>
          <w:p w14:paraId="50964E4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**指在深交所、北交所、上交所3家交易所上市的企业，不含新三板企业；</w:t>
            </w:r>
          </w:p>
          <w:p w14:paraId="666355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***包含为行政事业单位提供的非年度审计的专项审计业务，如离任审计等其他专项审计业务。</w:t>
            </w:r>
          </w:p>
        </w:tc>
      </w:tr>
      <w:tr w14:paraId="3F98E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84AC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9576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E3591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3D9B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732" w:type="dxa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A034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14:paraId="7EC4AD99">
      <w:pPr>
        <w:widowControl/>
        <w:jc w:val="left"/>
        <w:rPr>
          <w:rFonts w:ascii="仿宋_GB2312" w:hAnsi="仿宋" w:eastAsia="仿宋_GB2312"/>
          <w:sz w:val="32"/>
          <w:szCs w:val="32"/>
        </w:rPr>
      </w:pPr>
    </w:p>
    <w:p w14:paraId="71D1BC0B"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br w:type="page"/>
      </w:r>
    </w:p>
    <w:tbl>
      <w:tblPr>
        <w:tblStyle w:val="18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1714"/>
        <w:gridCol w:w="2505"/>
        <w:gridCol w:w="5868"/>
      </w:tblGrid>
      <w:tr w14:paraId="23C16B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175" w:type="dxa"/>
            <w:gridSpan w:val="4"/>
            <w:shd w:val="clear" w:color="000000" w:fill="FFFFFF"/>
            <w:noWrap/>
            <w:vAlign w:val="center"/>
          </w:tcPr>
          <w:p w14:paraId="6AC7A09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主营业务成本表</w:t>
            </w:r>
          </w:p>
        </w:tc>
      </w:tr>
      <w:tr w14:paraId="59A5E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4175" w:type="dxa"/>
            <w:gridSpan w:val="4"/>
            <w:shd w:val="clear" w:color="000000" w:fill="FFFFFF"/>
            <w:noWrap/>
            <w:vAlign w:val="center"/>
          </w:tcPr>
          <w:p w14:paraId="5B4E6EC0"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 w14:paraId="4F550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shd w:val="clear" w:color="000000" w:fill="FFFFFF"/>
            <w:noWrap/>
            <w:vAlign w:val="center"/>
          </w:tcPr>
          <w:p w14:paraId="05136176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1714" w:type="dxa"/>
            <w:shd w:val="clear" w:color="000000" w:fill="FFFFFF"/>
            <w:noWrap/>
            <w:vAlign w:val="center"/>
          </w:tcPr>
          <w:p w14:paraId="7648E19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5" w:type="dxa"/>
            <w:shd w:val="clear" w:color="000000" w:fill="FFFFFF"/>
            <w:noWrap/>
            <w:vAlign w:val="center"/>
          </w:tcPr>
          <w:p w14:paraId="1187492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shd w:val="clear" w:color="000000" w:fill="FFFFFF"/>
            <w:noWrap/>
            <w:vAlign w:val="center"/>
          </w:tcPr>
          <w:p w14:paraId="705DF2C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会所03表附表2</w:t>
            </w:r>
          </w:p>
        </w:tc>
      </w:tr>
      <w:tr w14:paraId="793F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54E116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1714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02DC770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05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2EA9141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5E4B7C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 w14:paraId="28B27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026FFA2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17EDC8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4904D51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5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B38FAF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</w:tr>
      <w:tr w14:paraId="0AD36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5950E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C206CD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A7AD2F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37FC43D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 w14:paraId="7C261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DC4C0F2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C8955D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07253E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0C2C3F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358B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887FC5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其中：合伙人（股东）工资薪酬支出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0A8ED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861D3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5B981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AD87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4C1C378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1CB6AD1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1E787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9BD6A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94D2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634FF61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C19483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1B382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25FE0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0A3FC78"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95BEE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6E657B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D345B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0B7BF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945F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E23D07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813D4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22D9E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AC302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2A651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3980D4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A5724A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66D7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6E8BD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D55F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ECA7A3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31B852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3E7F3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F811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F0DB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988B26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7293F0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B2FEA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530DD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D306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E38A14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A2B2B4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3A6CE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7AE0E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27B6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2F1AA5B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C9C1F0D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E5A0E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0FDF4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7E03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F5469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5E9384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4C541D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A42C4E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A8C4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EE97C4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7D8752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91CA1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311A2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5E4A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7CE8E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CC8CF4A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6C8EC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377BA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5B7D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2F55D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107F1A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35EA0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9F391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F2A2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ADB77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EED495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C1B69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CF6E9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0314048"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D6B53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255DC0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95411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A2B79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9620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317293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EBE3D4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E814E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B409F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BE0FA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44D38E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423F16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15AE4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BAE94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ED8F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8E11B22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67C67F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5DFEC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8DDC8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2445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DBEEA4C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工作底稿印刷费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57790E9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022B9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CAB55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E0DC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AF74D04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11B16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77A47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A0EA2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5D86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5CFB0B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8BF6FF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C0E43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A40CD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A59B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E10F8D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E8D1B8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3213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AF5EE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AE0E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F8447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A2F17D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B29BC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DBE00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DF6A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B08B845"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CA5F55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EC9AA9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239980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 w14:paraId="4C7E2485">
      <w:pPr>
        <w:pStyle w:val="50"/>
        <w:spacing w:line="120" w:lineRule="exact"/>
        <w:ind w:firstLine="640"/>
      </w:pPr>
    </w:p>
    <w:p w14:paraId="6BB52908">
      <w:pPr>
        <w:pStyle w:val="50"/>
        <w:spacing w:line="120" w:lineRule="exact"/>
        <w:ind w:firstLine="640"/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tbl>
      <w:tblPr>
        <w:tblStyle w:val="18"/>
        <w:tblW w:w="8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992"/>
        <w:gridCol w:w="1276"/>
        <w:gridCol w:w="2352"/>
      </w:tblGrid>
      <w:tr w14:paraId="0DF4E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505" w:type="dxa"/>
            <w:gridSpan w:val="4"/>
            <w:shd w:val="clear" w:color="000000" w:fill="FFFFFF"/>
            <w:noWrap/>
            <w:vAlign w:val="center"/>
          </w:tcPr>
          <w:p w14:paraId="13F3F12C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管理费用表</w:t>
            </w:r>
          </w:p>
        </w:tc>
      </w:tr>
      <w:tr w14:paraId="2887BC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5" w:type="dxa"/>
            <w:gridSpan w:val="4"/>
            <w:shd w:val="clear" w:color="000000" w:fill="FFFFFF"/>
            <w:noWrap/>
            <w:vAlign w:val="center"/>
          </w:tcPr>
          <w:p w14:paraId="65DED828">
            <w:pPr>
              <w:widowControl/>
              <w:spacing w:line="25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 w14:paraId="39679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shd w:val="clear" w:color="000000" w:fill="FFFFFF"/>
            <w:noWrap/>
            <w:vAlign w:val="center"/>
          </w:tcPr>
          <w:p w14:paraId="0F76F1E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7BF57711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14:paraId="64AC292F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shd w:val="clear" w:color="000000" w:fill="FFFFFF"/>
            <w:noWrap/>
            <w:vAlign w:val="center"/>
          </w:tcPr>
          <w:p w14:paraId="684DF26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会所03表附表3</w:t>
            </w:r>
          </w:p>
        </w:tc>
      </w:tr>
      <w:tr w14:paraId="7272D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F0BA4DC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25130D3D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26367956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09060F62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 w14:paraId="17CB98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99D2D53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8FDA700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C916DC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23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CA4A42B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</w:tr>
      <w:tr w14:paraId="46C1D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8B85C00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1F6F33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E3932F4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3F48ACF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</w:tr>
      <w:tr w14:paraId="6937D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82DFFF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C39EC74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3BA9803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85F5DE8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AAD2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077783F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其中：合伙人（股东）工资薪酬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B3FCBA7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052D31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33041C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78D1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71E27F1D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39B20FBE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383EAA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B26C17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C87C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79B4C491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3AC9ADE2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007114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72A6E7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953D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933DA47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F40E5AA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BCA8DD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FA84E9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69CF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149001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FD062FD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48B70B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90311E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19D7C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AD3E2B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B443148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BCA92C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B471C8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2910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5560F9A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7F497A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5B6EBB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2157E8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3710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AF9214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C7C4DBF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C3D94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773A4C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654C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670C949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F9FF326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251F94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B6F8FC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E304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0A4F8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211F46C6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2F00C8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CB87F3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0D92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4C6BDD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水电费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6D9BD69F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A550B9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5D411E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F2B0F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6DF645E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修理费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2D4534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64C811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D40037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F5C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743CC4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B87C1E3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CB213A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61B425A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2BD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7F3C4D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17BE32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B1DC60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B3F663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C1A7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48F44E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8DB27BE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D749D6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13B93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3D02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9E399C4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B820FBB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5E97F4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6CAE6E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812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2927E8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E5696D6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99947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408161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91C1C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18F52C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713D955D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E0EE0B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E981A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5D16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188A0E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6562A006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45B0A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994AD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69EC6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B118A3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586E91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929DC3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6ABA79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172F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3350D7F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157D73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F9A128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1C8B00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2EE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4EBAA1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6172D0E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4761D6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463423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8269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82E720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8836AF1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DEE108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1F41BD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45D8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550F78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聘请中介机构费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0EDACD9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34FF68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A3CDC8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787D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FE7BF89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FDDF18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ADA5A3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07D5F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6334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F3968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诉讼费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069A27D7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A534A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F90E42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3EA2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224696A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行业会费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390B89D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73EFBC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AD1CF0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28E1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0F93B76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4392A2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9574AB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1C4532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1A9FE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EE935B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上缴管理费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624654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3D61086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A60C907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DD1E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A9D842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其中：上缴国内管理总部管理费或服务费等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D2C923B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F457D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6D5DB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5886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61F1A0D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    上交国际会计网络年费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0B7F0F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7E60AA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9346DD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F999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5B25412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存货盘亏或盘盈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8DF09A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C5E077A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E5624B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816A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24EC7B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计提坏账准备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B35D840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AB2A1B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4CA123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DD98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43EDCFD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计提的存货跌价准备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06BD1521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EF59A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EBF0DF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E7DF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F9E522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BFBFBF"/>
            <w:noWrap/>
            <w:vAlign w:val="center"/>
          </w:tcPr>
          <w:p w14:paraId="7C35D20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E9F2CA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24CABA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DD37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899751E">
            <w:pPr>
              <w:widowControl/>
              <w:spacing w:line="25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70EB94B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AD93024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C832FA6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729A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8505" w:type="dxa"/>
            <w:gridSpan w:val="4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 w14:paraId="3F83D8A3"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14:paraId="43EFD4BC">
      <w:pPr>
        <w:pStyle w:val="50"/>
        <w:spacing w:line="120" w:lineRule="exact"/>
        <w:ind w:firstLine="640"/>
      </w:pPr>
    </w:p>
    <w:p w14:paraId="3151E9B0">
      <w:pPr>
        <w:widowControl/>
        <w:jc w:val="left"/>
        <w:rPr>
          <w:rFonts w:ascii="仿宋_GB2312" w:hAnsi="仿宋" w:eastAsia="仿宋_GB2312"/>
          <w:sz w:val="32"/>
          <w:szCs w:val="32"/>
        </w:rPr>
      </w:pPr>
      <w:r>
        <w:br w:type="page"/>
      </w:r>
    </w:p>
    <w:p w14:paraId="2FEE85F5">
      <w:pPr>
        <w:pStyle w:val="50"/>
        <w:spacing w:line="120" w:lineRule="exact"/>
        <w:ind w:firstLine="640"/>
      </w:pPr>
    </w:p>
    <w:tbl>
      <w:tblPr>
        <w:tblStyle w:val="18"/>
        <w:tblW w:w="91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992"/>
        <w:gridCol w:w="1843"/>
        <w:gridCol w:w="2120"/>
      </w:tblGrid>
      <w:tr w14:paraId="201E3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174" w:type="dxa"/>
            <w:gridSpan w:val="4"/>
            <w:shd w:val="clear" w:color="000000" w:fill="FFFFFF"/>
            <w:noWrap/>
            <w:vAlign w:val="center"/>
          </w:tcPr>
          <w:tbl>
            <w:tblPr>
              <w:tblStyle w:val="18"/>
              <w:tblW w:w="8953" w:type="dxa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92"/>
              <w:gridCol w:w="310"/>
              <w:gridCol w:w="626"/>
              <w:gridCol w:w="1357"/>
              <w:gridCol w:w="3568"/>
            </w:tblGrid>
            <w:tr w14:paraId="76E2F35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776D6A5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highlight w:val="none"/>
                    </w:rPr>
                    <w:t>专项支出统计表</w:t>
                  </w:r>
                </w:p>
              </w:tc>
            </w:tr>
            <w:tr w14:paraId="61195A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4D9BCC1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202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年度</w:t>
                  </w:r>
                </w:p>
              </w:tc>
            </w:tr>
            <w:tr w14:paraId="2514030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7AB8688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单位编码：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53DEFFE1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0B394EEE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会所03表附表3-1</w:t>
                  </w:r>
                </w:p>
              </w:tc>
            </w:tr>
            <w:tr w14:paraId="0338629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4407F29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单位名称：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34227B0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6A654A86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</w:tr>
            <w:tr w14:paraId="14A99A2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2AAF6ED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32DDD0A0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行次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6E352E1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上年数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116954F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本年累计数</w:t>
                  </w:r>
                </w:p>
              </w:tc>
            </w:tr>
            <w:tr w14:paraId="4EC6D51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53617A6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栏        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1CCD6FDC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4A3360E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523B9A0E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14:paraId="61FB4C0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4773792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人才培养支出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660DC37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1C668A23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726D4A0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20D76824"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440CE67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其中：境内培训支出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40CF0EC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1EA10156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3779BDBB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0D08341B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6BA9E937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境外培训支出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2DF6DED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13FEDBBE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2A37C8EE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00E3053D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0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13A0F41E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信息化支出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138FA47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10EFD2CC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1E3AC2A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535D6A4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6C75F4D8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其中：审计作业系统开发、采购及运维费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3650AC1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5438A47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21B22C97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456B436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431041A0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内部管理系统开发、采购及运维费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auto" w:sz="4" w:space="0"/>
                  </w:tcBorders>
                  <w:shd w:val="clear" w:color="000000" w:fill="C0C0C0"/>
                  <w:noWrap/>
                  <w:vAlign w:val="center"/>
                </w:tcPr>
                <w:p w14:paraId="78F7E7BA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6D6D953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2ED66651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67324D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1FB64293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基础设施采购及运维费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60D72778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181A1B5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577519B7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687B893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1EFA7BB6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网络服务费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67BA0861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1CA89BDB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5045DBCE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6AA0C48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57D3D3E9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 xml:space="preserve">        信息安全合规类费用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1851DFF3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5546EB77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717CF053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0DD28391">
              <w:trPr>
                <w:trHeight w:val="255" w:hRule="atLeast"/>
              </w:trPr>
              <w:tc>
                <w:tcPr>
                  <w:tcW w:w="3092" w:type="dxa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5ACAB45B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合   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C0C0C0"/>
                  <w:noWrap/>
                  <w:vAlign w:val="center"/>
                </w:tcPr>
                <w:p w14:paraId="23D7E8D2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1D2C273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noWrap/>
                  <w:vAlign w:val="center"/>
                </w:tcPr>
                <w:p w14:paraId="09F274A0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2"/>
                    </w:rPr>
                    <w:t>　</w:t>
                  </w:r>
                </w:p>
              </w:tc>
            </w:tr>
            <w:tr w14:paraId="31260C1E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 w14:paraId="39243C0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</w:rPr>
                    <w:t>注：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*请仔细阅读指标口径后，根据指标口径进行填写。具体指标口径说明请点击如下链接或指标名称下载：</w:t>
                  </w:r>
                </w:p>
              </w:tc>
            </w:tr>
            <w:tr w14:paraId="4613497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3402" w:type="dxa"/>
                  <w:gridSpan w:val="2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auto" w:sz="4" w:space="0"/>
                  </w:tcBorders>
                  <w:shd w:val="clear" w:color="000000" w:fill="FFFFFF"/>
                  <w:vAlign w:val="center"/>
                </w:tcPr>
                <w:p w14:paraId="1CFAF5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30"/>
                      <w:szCs w:val="30"/>
                      <w:u w:val="single"/>
                    </w:rPr>
                    <w:t>人才培养支出口径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  <w:tc>
                <w:tcPr>
                  <w:tcW w:w="5551" w:type="dxa"/>
                  <w:gridSpan w:val="3"/>
                  <w:tcBorders>
                    <w:top w:val="nil"/>
                    <w:left w:val="single" w:color="auto" w:sz="4" w:space="0"/>
                    <w:bottom w:val="single" w:color="000000" w:sz="4" w:space="0"/>
                    <w:right w:val="single" w:color="000000" w:sz="4" w:space="0"/>
                  </w:tcBorders>
                  <w:shd w:val="clear" w:color="000000" w:fill="FFFFFF"/>
                  <w:vAlign w:val="center"/>
                </w:tcPr>
                <w:p w14:paraId="5733C54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30"/>
                      <w:szCs w:val="30"/>
                      <w:u w:val="single"/>
                    </w:rPr>
                    <w:t>信息化支出口径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</w:tr>
          </w:tbl>
          <w:p w14:paraId="251201C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6B77554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2B361C3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79594E7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69842F81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52BE46B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19A926A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7836ACB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30F90DD9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0B8498F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098EF1F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67B7F29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2F55F2AF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7079A8D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2D2FA667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35EF6800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1744C49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5C9A9D5E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27E90EF3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63FD2AC2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14:paraId="3B2120A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现金流量表</w:t>
            </w:r>
          </w:p>
        </w:tc>
      </w:tr>
      <w:tr w14:paraId="1C487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9174" w:type="dxa"/>
            <w:gridSpan w:val="4"/>
            <w:shd w:val="clear" w:color="000000" w:fill="FFFFFF"/>
            <w:noWrap/>
            <w:vAlign w:val="center"/>
          </w:tcPr>
          <w:p w14:paraId="74B29689"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</w:tr>
      <w:tr w14:paraId="0BE4D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shd w:val="clear" w:color="000000" w:fill="FFFFFF"/>
            <w:noWrap/>
            <w:vAlign w:val="center"/>
          </w:tcPr>
          <w:p w14:paraId="7DD1845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14:paraId="40D5217B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14:paraId="4FB496A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shd w:val="clear" w:color="000000" w:fill="FFFFFF"/>
            <w:noWrap/>
            <w:vAlign w:val="center"/>
          </w:tcPr>
          <w:p w14:paraId="6D4F770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会所04表</w:t>
            </w:r>
          </w:p>
        </w:tc>
      </w:tr>
      <w:tr w14:paraId="28C14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136F73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972307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3DC6A3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3865C1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14:paraId="26472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71786F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C3D13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171E3C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上期金额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46706D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本期金额</w:t>
            </w:r>
          </w:p>
        </w:tc>
      </w:tr>
      <w:tr w14:paraId="05752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022C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055F5C1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56A78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C18731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47DE2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AFC277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一、经营活动产生的现金流量：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4AD1D9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EB43F3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D2C58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80B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B9A84C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销售商品、提供劳务收到的现金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882D8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23675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DC4EE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FC7D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3E9DFD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收到的税费返还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066793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1A1AE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77DCF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8AD9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A48E3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F4312C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A651D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FB143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DCAC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622161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经营活动现金流入小计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E01C7F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2FB0B0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C08A44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B568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E8D9B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购买商品、接受劳务支付的现金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1B0084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63B278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63BF8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C616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BCB770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支付给职工以及为职工支付的现金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DD245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A0A46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37DAB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80E4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9F848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支付的各项税费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A4874A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8B250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D2DA0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EE3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533041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244CB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35E78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C2B57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7A72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7F19F4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经营活动现金流出小计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F0B5D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34037C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5722B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711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3D4D07B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经营活动产生的现金流量净额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A03B8F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2AB7B0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478D57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6236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FD22C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二、投资活动产生的现金流量：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45A8F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929CD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50115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666E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8EBB12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收回投资收到的现金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62227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7FB8C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4307B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405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0AC617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取得投资收益收到的现金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E5CCAD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8B729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402AB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A906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29D318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处置固定资产、无形资产和其他长期资产收回的现金净额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5156929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58091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FB894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2DF0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B9751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处置子公司及其他营业单位收到的现金净额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BC33ED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359D4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6B290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5CD8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DA90B6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CDAF2A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76A85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04225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685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74E57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投资活动现金流入小计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073780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F8D029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03A083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839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75CCA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购建固定资产、无形资产和其他长期资产支付的现金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CDD5D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22D5E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44465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99FA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935EB1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投资支付的现金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F6559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484EE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82F33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F09B9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6DE681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取得子公司及其他营业单位支付的现金净额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D0FFF4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3269B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DA4BB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03E3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98EF906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7BFB1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C83AD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9C594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8E66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7B26BC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投资活动现金流出小计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3E466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AB4D23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AC3D1C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42D54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940AC3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投资活动产生的现金流量净额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A652F89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E76BCB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10C122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C0BAE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B9A6E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三、筹资活动产生的现金流量：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59A225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59C99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724A8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E911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06E421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吸收投资收到的现金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9AA4C4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93557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B74DE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71F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FB12DBB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取得借款收到的现金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06E5D9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313D3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334EF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B58D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FE176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收到其他与筹资活动有关的现金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45419A1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57C0D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B0E1F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762A1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C1E7B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筹资活动现金流入小计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3D49E24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C61918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FAF2BF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FF7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A301A4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偿还债务支付的现金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F22AEA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6878D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2D7A7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04E2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F7FE02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分配股利、利润或偿付利息支付的现金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511FA1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1D992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7736D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34EB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860E81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支付其他与筹资活动有关的现金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AB36E0D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51B39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C75D4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DB34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CD855C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筹资活动现金流出小计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AFA23B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1BD702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2DF052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33CF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E5B32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筹资活动产生的现金流量净额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D08D7F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FB9533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C0C310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504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16D672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四、汇率变动对现金及现金等价物的影响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4493B9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03C87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82370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1BF9E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DED74CC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五、现金及现金等价物净增加额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6F97C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FEC796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1F37FA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8146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C27BD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加：期初现金及现金等价物余额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1D7C0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259C0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9D110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AAA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F9C9EE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六、期末现金及现金等价物余额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E8DB81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CE9E89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925696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7307995E">
      <w:pPr>
        <w:pStyle w:val="50"/>
        <w:spacing w:line="120" w:lineRule="exact"/>
        <w:ind w:firstLine="640"/>
      </w:pPr>
    </w:p>
    <w:p w14:paraId="477C47E2">
      <w:pPr>
        <w:pStyle w:val="50"/>
        <w:spacing w:line="120" w:lineRule="exact"/>
        <w:ind w:firstLine="640"/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tbl>
      <w:tblPr>
        <w:tblStyle w:val="18"/>
        <w:tblW w:w="1462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740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503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1129"/>
      </w:tblGrid>
      <w:tr w14:paraId="49CBA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628" w:type="dxa"/>
            <w:gridSpan w:val="22"/>
            <w:shd w:val="clear" w:color="000000" w:fill="FFFFFF"/>
            <w:noWrap/>
            <w:vAlign w:val="center"/>
          </w:tcPr>
          <w:p w14:paraId="7D639F5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 xml:space="preserve">所有者权益变动表 </w:t>
            </w:r>
          </w:p>
        </w:tc>
      </w:tr>
      <w:tr w14:paraId="032FC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628" w:type="dxa"/>
            <w:gridSpan w:val="22"/>
            <w:shd w:val="clear" w:color="000000" w:fill="FFFFFF"/>
            <w:noWrap/>
            <w:vAlign w:val="center"/>
          </w:tcPr>
          <w:p w14:paraId="223677AB"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年度</w:t>
            </w:r>
          </w:p>
        </w:tc>
      </w:tr>
      <w:tr w14:paraId="24785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shd w:val="clear" w:color="000000" w:fill="FFFFFF"/>
            <w:noWrap/>
            <w:vAlign w:val="center"/>
          </w:tcPr>
          <w:p w14:paraId="1B6AC66B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14:paraId="2AD5E2E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6B85930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4847EFE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4EC99FE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7C3EBDDC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66B1D1B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5D7FC04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shd w:val="clear" w:color="000000" w:fill="FFFFFF"/>
            <w:noWrap/>
            <w:vAlign w:val="center"/>
          </w:tcPr>
          <w:p w14:paraId="30CB4C5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12E3089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shd w:val="clear" w:color="000000" w:fill="FFFFFF"/>
            <w:noWrap/>
            <w:vAlign w:val="center"/>
          </w:tcPr>
          <w:p w14:paraId="2E29573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3980B75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302A4CB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1CB2AC6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3D4ACB4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28F97BF4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47DF6BD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14:paraId="5D8A95F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shd w:val="clear" w:color="000000" w:fill="FFFFFF"/>
            <w:noWrap/>
            <w:vAlign w:val="center"/>
          </w:tcPr>
          <w:p w14:paraId="1A35D21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14:paraId="7F3D808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shd w:val="clear" w:color="000000" w:fill="FFFFFF"/>
            <w:noWrap/>
            <w:vAlign w:val="center"/>
          </w:tcPr>
          <w:p w14:paraId="14982C24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shd w:val="clear" w:color="000000" w:fill="FFFFFF"/>
            <w:noWrap/>
            <w:vAlign w:val="center"/>
          </w:tcPr>
          <w:p w14:paraId="5BBB29F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会所05表</w:t>
            </w:r>
          </w:p>
        </w:tc>
      </w:tr>
      <w:tr w14:paraId="31EEA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E76510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40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45529B6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E8A7CCC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52E215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2AC6FED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4CB77F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69AED5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20CE23B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0BE8E016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30BD402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59E6354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A8DD56B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6D0496D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224850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72F049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0691F6B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8DB26B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3A5717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1187F8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0AC8C5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06CA32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1543C3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 w14:paraId="53434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AED33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7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B6399C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5675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20A301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上年金额</w:t>
            </w:r>
          </w:p>
        </w:tc>
        <w:tc>
          <w:tcPr>
            <w:tcW w:w="6301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90695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本年金额</w:t>
            </w:r>
          </w:p>
        </w:tc>
      </w:tr>
      <w:tr w14:paraId="72370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CA6D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4C33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3E785679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6ACF120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624E2A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D26FD8B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672C1C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0B4E90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BD9702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53565E64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所有者权益合计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5445D79E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B3EF5C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6EA679C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57D7E97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C44F847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6BD523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355A103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11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7689B91B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所有者权益合计</w:t>
            </w:r>
          </w:p>
        </w:tc>
      </w:tr>
      <w:tr w14:paraId="6441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D319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50EA9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E5FB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093F3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022F42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581552F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168E2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DD51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234B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5D5E6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4DCE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F55F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8DD3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161A92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4DB14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88F2CF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DE314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2EE2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9DDEA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48058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8BB96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31DE6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3B669834"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C1065D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379AED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FEEA5A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ADB0C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914FD01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AC7DDD1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9B6AE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0462B1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F85274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2B725B1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2F7581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584AF79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E67D9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FCDD5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66A28F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91AB7F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7513C4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28DA3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53B4AB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034DD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658F0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13E82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</w:tr>
      <w:tr w14:paraId="2D977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2ECB0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一、上年年末余额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CA5EA2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E8E29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C6249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63F1F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480AA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3B84C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BF7F4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F72F1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CAE79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C8ECC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FF7329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455F0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6069D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522D4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A27EE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8153C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8473D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5C353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5D596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5A9E7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C5BA0B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5F20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AB7BE7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加：会计政策变更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941E42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14EBC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3CB1D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25D95A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9C295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52142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FFE3E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161A6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EC348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F1054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E847AB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52AFA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DBC11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EDFC0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7946F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CC87D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7B9A7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D6AFF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22258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AD0A8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DAA26E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4FF7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03ADC7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前期差错更正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EF044D7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50D58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9BD8D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F0EB8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9EC9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8A1A5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B03B4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44551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3CA8B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42628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26AFE3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A8E8B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B3C40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12C54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BA7A5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B2FE0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16A68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E424B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D43AF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1947A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65BFA1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384A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6B912A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F05B42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F4898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F81DA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4212C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A7643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0CCE0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813F3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C8A58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A6D3E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FE945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73A07B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3A64E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F3966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DC908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73F32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F1DF7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D30C7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3A7E8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5721B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F642F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1C42DA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1196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8248842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二、本年年初余额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E68CFB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A9B0CA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E06EE2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AB213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601608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D1C739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47B12D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881258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086C4F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857187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FEBC06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70E3D6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6041FB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6583A9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2AC76D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9F48F1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7BFAE4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A64FD5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A92DD0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0C3DB0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4CC066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361A2C8"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3316E33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三、本年增减变动金额（减少以“-”号填列）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87D560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219E11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78592E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BF8D49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4FC7B8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58A7B4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3608F6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B353EE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7C815F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08CA75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C39B13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23919C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93F017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1BBF40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1C48A2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51985F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40458E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E7FAD4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26ADD6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9EBE19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0977D3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87554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EF742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(一）综合收益总额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092E1A6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68291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7A0EC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EA6D0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5DCC0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75121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2B650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210F3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20D22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4EC24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E41B36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4ACCA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09DAC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DAAF8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C95D3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0C06D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AC208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3E4F9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BFF3E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85A33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84F63B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3A5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37D1A2F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(二）所有者投入和减少资本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26A5724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FA835B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366979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E0AEB8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F3A06A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A36796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E8539D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6C7381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DEFCE0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D79B23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956FA1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F4D2AA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B8CC53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DF2CD8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AF8223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59CC50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3C9093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0A14C4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677B8A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8E3FDC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0FBC02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DB96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550DF3C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1.所有者投入的普通股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314BACD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36A13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88D26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FBD3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D3843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EEEBF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7AB9E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1B0E4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333EA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EB951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7EA137A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093D3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A2BCF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529C1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4765B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51C9E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5A0DA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A0F88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3FB01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97C09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5078A09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CA79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66F30C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2.其他权益工具持有者投入资本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F47B7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FFC96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FFAC5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B676A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D0E54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9C2D0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E60FC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F02CF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E6969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158898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B1E424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97A6E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99D90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95165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5B235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58E01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A3FF0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A6F30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1D48D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5361E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8C9C48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562E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DB8120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3.股份支付计入所有者权益的金额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EB2D749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04F3A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C58AC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3E772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B64BE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D7F16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90875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ABAAF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E80098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A9DD9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3C0279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3F023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2014E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43E46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1C420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28B2D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A5DB5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9355A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34EBC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AFF15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5DB499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611A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6D5E8F62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4.其他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426CC55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78996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A8DD7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916D2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C41F2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801F8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FD592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C3DB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CCD95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86D30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08EB40F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7A63E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D7280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D268F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2F809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19F32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E9666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8E8C7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7740C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BBCC6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2F4FC45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8C4C0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16ADBB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(三）利润分配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A2ECDF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38C998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046136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B59E49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B35C60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318360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4D5974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E4647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6B2A6B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1469D4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3DB9AE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E62648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0D9865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F82FF3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24DCC9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AF3904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BE8AF8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8B0196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F59692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82AFCA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ECB90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907B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E9BC1D9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1.提取盈余公积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6C792A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FD92B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0AD9E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A0117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A021B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12A51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E23B8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C4285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38CF6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2DEEF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A13DB6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A3A73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D0AF6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D9222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7D5EF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9F5E8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53BB8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FEE91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30E4B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9C20E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02FF75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703A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3D1C683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2.对所有者（或股东）的分配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noWrap/>
            <w:vAlign w:val="center"/>
          </w:tcPr>
          <w:p w14:paraId="7B211C38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EFE52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BF22E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93016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91DB9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E73A5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C6936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D5024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29F89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ED362E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5A9BEF0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140C3D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F9021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5BB6A6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ECD78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B338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ED91E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5CCFF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CC70C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BADE8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00"/>
            <w:noWrap/>
            <w:vAlign w:val="center"/>
          </w:tcPr>
          <w:p w14:paraId="2D64847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86AA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A90C6C1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33B70C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92E01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9E7CA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04453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F1D0F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2F860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7C5B3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BF417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B5EAF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FF9B6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E916A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A4ADA2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5FEEC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4BDE1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178E5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25BC0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FED34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9852A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03B0E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D907A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70980C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3F030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BE1DDC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(四）所有者权益内部结转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1105C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6EA320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B1FAFB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915AEB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6B7197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794FAE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161CC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A4C527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65981D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BAD489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B047B1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D74639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6A90D8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89FBC3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FAAD34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5058BF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24297F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1C5A4E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AA1CF3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7C514D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562A94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5B85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7CDFF3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1.资本公积转增资本（或股本）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9EA7D2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9B920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33321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99275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88847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DABF1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9E971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AD63E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F9935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81EFD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72900E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C4361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8598D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46EA0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3954E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F36F1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A5E1D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66B53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A7BE7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C97E3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4F1E8B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FD7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81511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2.盈余公积转增资本（或股本）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08629A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7A475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B4B4D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4AD74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B5C32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2E4EE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C978D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96B5C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80E7A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186AE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065855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32E2E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33093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470DB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95B58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F4B40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E44331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6CA0B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1F55F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6F4AB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5FB73C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59AF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807C7D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3.盈余公积弥补亏损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00532F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EBE35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8F727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43C49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B4105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B7074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2D811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63A4E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068596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8D402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74B72A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79589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DFA7D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D9F47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3E406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0C73C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53AC3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6808C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54BF0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F5338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29722A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6B86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6D2368E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4.设定受益计划变动额结转留存收益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F2F0683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8F884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8D7D1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9ED74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EBEF6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78A8D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C47C8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4280F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9A25B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7D2F2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42BD2A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EC9E0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EB7B9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B5545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56B38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F88D7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AD8B3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C3D00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9BF58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4A852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2CA60C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5052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4F8C862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5.其他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087547E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708BD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011E7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04437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142AD6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6B881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22673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6EA26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924FA6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8AB65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115A0D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C8FF8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4F0A54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FACE2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1E6B3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44F17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978C0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72088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235C0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7884D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80CF2B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9BD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AD2707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四、本年年末余额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113C73B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1852CC3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AF421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E29732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E6139B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BD450C7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814C1D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867F11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10948BF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F5A33C1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2C92C92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3E1A91E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EBB2FCC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C925DBA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538CA4B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110CBE0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EA3F83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0AE75ED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9979F38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5F083D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0083DB9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 w14:paraId="53FA2DD3">
      <w:pPr>
        <w:pStyle w:val="50"/>
        <w:ind w:firstLine="640"/>
      </w:pPr>
    </w:p>
    <w:p w14:paraId="579B7B79">
      <w:pPr>
        <w:pStyle w:val="50"/>
        <w:ind w:firstLine="640"/>
      </w:pPr>
    </w:p>
    <w:tbl>
      <w:tblPr>
        <w:tblStyle w:val="18"/>
        <w:tblW w:w="141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2"/>
        <w:gridCol w:w="1511"/>
        <w:gridCol w:w="2207"/>
        <w:gridCol w:w="3602"/>
        <w:gridCol w:w="3253"/>
      </w:tblGrid>
      <w:tr w14:paraId="1EB5740E">
        <w:trPr>
          <w:trHeight w:val="397" w:hRule="atLeast"/>
          <w:jc w:val="center"/>
        </w:trPr>
        <w:tc>
          <w:tcPr>
            <w:tcW w:w="14175" w:type="dxa"/>
            <w:gridSpan w:val="5"/>
            <w:shd w:val="clear" w:color="000000" w:fill="FFFFFF"/>
            <w:noWrap/>
            <w:vAlign w:val="center"/>
          </w:tcPr>
          <w:p w14:paraId="6E2BC80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年度缴纳各税款情况表</w:t>
            </w:r>
          </w:p>
        </w:tc>
      </w:tr>
      <w:tr w14:paraId="30E84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shd w:val="clear" w:color="000000" w:fill="FFFFFF"/>
            <w:noWrap/>
            <w:vAlign w:val="center"/>
          </w:tcPr>
          <w:p w14:paraId="4722950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320" w:type="dxa"/>
            <w:gridSpan w:val="3"/>
            <w:shd w:val="clear" w:color="000000" w:fill="FFFFFF"/>
            <w:noWrap/>
            <w:vAlign w:val="center"/>
          </w:tcPr>
          <w:p w14:paraId="3D5C69A1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shd w:val="clear" w:color="000000" w:fill="FFFFFF"/>
            <w:noWrap/>
            <w:vAlign w:val="center"/>
          </w:tcPr>
          <w:p w14:paraId="00140CDE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会所06表</w:t>
            </w:r>
          </w:p>
        </w:tc>
      </w:tr>
      <w:tr w14:paraId="786E52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C2D4F3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320" w:type="dxa"/>
            <w:gridSpan w:val="3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0CC997C0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58B94CF4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单位：元</w:t>
            </w:r>
          </w:p>
        </w:tc>
      </w:tr>
      <w:tr w14:paraId="40FB21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8B36290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D23CBA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2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DCF1A3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36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1778C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本年累计数</w:t>
            </w:r>
          </w:p>
        </w:tc>
        <w:tc>
          <w:tcPr>
            <w:tcW w:w="32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026383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2DE15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38A75B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98186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FD414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A4DF21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D8F396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</w:tr>
      <w:tr w14:paraId="2BFF9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E7AA43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增值税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ABA03E1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07B95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B9C27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260D61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CC8B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D348C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城市维护建设税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9301FD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9E58E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3A68F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9564E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C9EF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BD31D21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0D81F97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43C9F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E7238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225848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605E6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A179A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地方教育费附加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C3CD364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1AD34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62CB4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C67C1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2D465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DD49A1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企业所得税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B728FA4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E2C7B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06172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0B944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F7ACAD2"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98856F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013855C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9C643A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DCC5F9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147FA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F73F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0ADF4D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合伙人个人所得税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A6BE75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6FED6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94FF90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4C117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16849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EE836E7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  从业人员个人所得税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05D6A9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41D54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052C8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4A76A6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AE3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A7C9E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房产税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260EBE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8FED4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79511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D382DB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CB97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DAD2A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土地税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2F58DD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E2875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3F1DE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35F41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4C3D1D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3EACEAE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车船使用税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A3E790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81929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466E3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817FC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7E50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540AF5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印花税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A8B6DA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22525F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790FE4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8AAEA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595C13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E772D3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其他税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0BEBA16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5D6BD3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66574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AB562D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  <w:tr w14:paraId="0ECE4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7A0431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 合   计 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8E4886F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EC6D22A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B9208C9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A9092BC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　</w:t>
            </w:r>
          </w:p>
        </w:tc>
      </w:tr>
    </w:tbl>
    <w:p w14:paraId="6C99D1E0">
      <w:pPr>
        <w:widowControl/>
        <w:spacing w:line="230" w:lineRule="exact"/>
        <w:ind w:firstLine="360"/>
        <w:jc w:val="left"/>
        <w:rPr>
          <w:rFonts w:ascii="宋体" w:hAnsi="宋体" w:cs="Arial"/>
          <w:color w:val="000000"/>
          <w:kern w:val="0"/>
          <w:sz w:val="18"/>
          <w:szCs w:val="18"/>
          <w:highlight w:val="none"/>
        </w:rPr>
      </w:pPr>
      <w:r>
        <w:rPr>
          <w:rFonts w:hint="eastAsia" w:ascii="宋体" w:hAnsi="宋体" w:cs="Arial"/>
          <w:color w:val="000000"/>
          <w:kern w:val="0"/>
          <w:sz w:val="18"/>
          <w:szCs w:val="18"/>
          <w:highlight w:val="none"/>
        </w:rPr>
        <w:t>备注</w:t>
      </w:r>
      <w:r>
        <w:rPr>
          <w:rFonts w:ascii="宋体" w:hAnsi="宋体" w:cs="Arial"/>
          <w:color w:val="000000"/>
          <w:kern w:val="0"/>
          <w:sz w:val="18"/>
          <w:szCs w:val="18"/>
          <w:highlight w:val="none"/>
        </w:rPr>
        <w:t>: *城市维护建设税、教育费附加、地方教育费附加的“本年累计数”请根据12月份增值税纳税申报表中相应税种的“本年累计数”填报，如存在税收减免、优惠或其他情况，请在备注栏进行说明。</w:t>
      </w:r>
    </w:p>
    <w:p w14:paraId="08AB857D">
      <w:pPr>
        <w:pStyle w:val="50"/>
        <w:ind w:firstLine="640"/>
      </w:pPr>
    </w:p>
    <w:tbl>
      <w:tblPr>
        <w:tblStyle w:val="18"/>
        <w:tblW w:w="142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992"/>
        <w:gridCol w:w="1295"/>
        <w:gridCol w:w="1484"/>
        <w:gridCol w:w="2409"/>
        <w:gridCol w:w="1484"/>
        <w:gridCol w:w="3283"/>
      </w:tblGrid>
      <w:tr w14:paraId="6A3E9C5A">
        <w:trPr>
          <w:trHeight w:val="410" w:hRule="atLeast"/>
          <w:jc w:val="center"/>
        </w:trPr>
        <w:tc>
          <w:tcPr>
            <w:tcW w:w="14208" w:type="dxa"/>
            <w:gridSpan w:val="7"/>
            <w:shd w:val="clear" w:color="000000" w:fill="FFFFFF"/>
            <w:noWrap/>
            <w:vAlign w:val="center"/>
          </w:tcPr>
          <w:p w14:paraId="22FB0E8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2"/>
              </w:rPr>
              <w:t>事务所主要指标变动情况表</w:t>
            </w:r>
          </w:p>
        </w:tc>
      </w:tr>
      <w:tr w14:paraId="6F2D8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208" w:type="dxa"/>
            <w:gridSpan w:val="7"/>
            <w:shd w:val="clear" w:color="000000" w:fill="FFFFFF"/>
            <w:noWrap/>
            <w:vAlign w:val="center"/>
          </w:tcPr>
          <w:p w14:paraId="33E87833">
            <w:pPr>
              <w:widowControl/>
              <w:spacing w:line="23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  <w:t>年度</w:t>
            </w:r>
          </w:p>
        </w:tc>
      </w:tr>
      <w:tr w14:paraId="640FBE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shd w:val="clear" w:color="000000" w:fill="FFFFFF"/>
            <w:noWrap/>
            <w:vAlign w:val="center"/>
          </w:tcPr>
          <w:p w14:paraId="4A5EED06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7664" w:type="dxa"/>
            <w:gridSpan w:val="5"/>
            <w:shd w:val="clear" w:color="000000" w:fill="FFFFFF"/>
            <w:noWrap/>
            <w:vAlign w:val="center"/>
          </w:tcPr>
          <w:p w14:paraId="04F40A69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shd w:val="clear" w:color="000000" w:fill="FFFFFF"/>
            <w:noWrap/>
            <w:vAlign w:val="center"/>
          </w:tcPr>
          <w:p w14:paraId="504E97DC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A0934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1D058EBB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7664" w:type="dxa"/>
            <w:gridSpan w:val="5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49640561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bottom w:val="single" w:color="auto" w:sz="4" w:space="0"/>
            </w:tcBorders>
            <w:shd w:val="clear" w:color="000000" w:fill="FFFFFF"/>
            <w:noWrap/>
            <w:vAlign w:val="center"/>
          </w:tcPr>
          <w:p w14:paraId="302220C9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会所07表</w:t>
            </w:r>
          </w:p>
        </w:tc>
      </w:tr>
      <w:tr w14:paraId="5E3CDB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79E639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指   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3A03F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39E77FA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上年度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98DE4D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381760A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比上年增减</w:t>
            </w:r>
          </w:p>
        </w:tc>
        <w:tc>
          <w:tcPr>
            <w:tcW w:w="148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AFD524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增减％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2B422456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原因（增减%超过30%时填写）</w:t>
            </w:r>
          </w:p>
        </w:tc>
      </w:tr>
      <w:tr w14:paraId="506EADD9"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987BC09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栏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4E6A020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04923D8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68406E1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1E8F242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D8C5A3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B29E80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14:paraId="3744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ABAC95E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一、年度收支情况（单位：元）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264C5D2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9B96DB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1F8DF1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B4DF4B6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3A9BB71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964B82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2855E0C"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93E1FEA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1.本年业务收入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14BE7D2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1094C0C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3425B2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9FCCEF7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FD79838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9EDB4C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F95B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30C3B7C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C4FD4BF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FAEE426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F7952B2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C39CF68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2895D0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CCEE26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6EB6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B22B964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其他业务收入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B1DB480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DD69BD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68F45D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663E7E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05F22F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E3367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2A14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18389AA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国际业务收入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D23C3A9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59D91E3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B46EE4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D917F6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A0227C6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A6FEA3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3C0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24AE84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2.本年支出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374E4E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166090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3B6BDF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C14A79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B0B85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5D3757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460941B"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9464617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FA83C8C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6FCAFD3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D350B5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DAE448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C2A4402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CCB2E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AE2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5CDDA1D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03E6661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E7AF55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B523B99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75E544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950CCF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5E2BE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E0E43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9B98A48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350B2B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6C473A9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83ED21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CA700E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D2881A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88574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82D5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E2FCE12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82670C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D90CD42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C4D703C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2CC12F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C4A986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D1E4839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445B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45B14E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D2F1BE2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2506FA7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E82A88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9D3F26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362B7CC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A6EB38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B4C2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98FD1A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D7CB2E7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B63F69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4661DC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EAA62F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0E12AA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6681B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A15B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2A6ED76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2E65D8B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1B5D0D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E5D594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8995FB7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C9E897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BCBE36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FFCC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6FE75CD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人才培养支出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CCB1246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8C3F67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818F897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8E0F5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5D78E1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57E62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010C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59CF8C8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信息化支出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ED544E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FC6BEF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6075F8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E8F854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F7BFEF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504C5C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5231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5CA791B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8AD07E0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F3ABD42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B4D53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53C313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F6E2293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A2DBDC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D1B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12C118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3.税金支出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A153DDD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43108D2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883A34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6E6732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3696D9A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D1C42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D3B4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EDB085C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增值税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D343B1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6C451D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79E2A7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FE3398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0511359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F66748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910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9DBD073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个人所得税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109E0E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7A2F00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76E48E8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2CBB7C6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BDD17B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63513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72AF9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5F674CE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二、年末资产负债情况（单位：元）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CF02EB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CD80B9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BB3536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2840F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8D79B08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0968BF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2D23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5869FEA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1.资产总计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0441052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103855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A63ECC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8505FF7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0B4510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844048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B2E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3DFB68B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     其中：固定资产价值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89BF554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13F612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5B6BBB3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D545BA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C4E4B93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E5036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4F93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003B876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2.负债总计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5A0F817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09880DE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E51423C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A5B4B73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BA5D388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30622C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907A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78B4748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3.所有者权益（或股东权益）总计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EA3EE6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1F794A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85C6CC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2E65D9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C24990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900A1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C284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0271496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三、年末基础信息情况（单位：个、人）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487F6D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792A0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701614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B61A9D7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737F8BA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6FD9686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7985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2148E6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1.从业人员总人数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9C9D31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28317A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33AD28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7DA25D2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B83268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26FC36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1A2F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 w14:paraId="5B5DB6E9">
            <w:pPr>
              <w:widowControl/>
              <w:spacing w:line="23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注册会计师人数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不含合伙人或出资人人数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85521FF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CBB90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796B1381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988910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520406C9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B45F0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116C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3064DBFC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合伙人（或）出资人人数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B6D5887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0EB9A12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53579BF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0B589B84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46FEF6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FE3546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7DEB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6B60A4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 xml:space="preserve">    2.客户数量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6CF879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415C24A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2FAA7750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18D9002B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99CC00"/>
            <w:noWrap/>
            <w:vAlign w:val="center"/>
          </w:tcPr>
          <w:p w14:paraId="613588A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239797D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A274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4208" w:type="dxa"/>
            <w:gridSpan w:val="7"/>
            <w:tcBorders>
              <w:top w:val="single" w:color="auto" w:sz="4" w:space="0"/>
            </w:tcBorders>
            <w:shd w:val="clear" w:color="000000" w:fill="FFFFFF"/>
            <w:noWrap/>
            <w:vAlign w:val="center"/>
          </w:tcPr>
          <w:p w14:paraId="08E08D5E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注：1.表中上年度数据取自2022年报备数据； 2.当4栏≥30%时，应在5栏填写原因。</w:t>
            </w:r>
          </w:p>
        </w:tc>
      </w:tr>
    </w:tbl>
    <w:p w14:paraId="2F2059F1">
      <w:pPr>
        <w:pStyle w:val="50"/>
        <w:spacing w:line="40" w:lineRule="exact"/>
        <w:ind w:firstLine="640"/>
      </w:pPr>
    </w:p>
    <w:p w14:paraId="66D0B56A">
      <w:pPr>
        <w:pStyle w:val="50"/>
        <w:spacing w:line="40" w:lineRule="exact"/>
        <w:ind w:firstLine="640"/>
      </w:pPr>
    </w:p>
    <w:p w14:paraId="7CB994B6"/>
    <w:p w14:paraId="2A74C56A">
      <w:pPr>
        <w:ind w:firstLine="420"/>
      </w:pPr>
    </w:p>
    <w:p w14:paraId="68DF7A28">
      <w:pPr>
        <w:ind w:firstLine="420"/>
      </w:pPr>
    </w:p>
    <w:p w14:paraId="331326BA">
      <w:pPr>
        <w:ind w:firstLine="420"/>
      </w:pPr>
    </w:p>
    <w:p w14:paraId="1364DBC1">
      <w:pPr>
        <w:tabs>
          <w:tab w:val="left" w:pos="5880"/>
        </w:tabs>
        <w:ind w:firstLine="442"/>
        <w:rPr>
          <w:rFonts w:ascii="宋体" w:hAnsi="宋体" w:cs="Arial"/>
          <w:b/>
          <w:bCs/>
          <w:color w:val="000000"/>
          <w:kern w:val="0"/>
          <w:sz w:val="22"/>
        </w:rPr>
      </w:pPr>
    </w:p>
    <w:p w14:paraId="5495AFF1">
      <w:r>
        <w:br w:type="page"/>
      </w:r>
    </w:p>
    <w:tbl>
      <w:tblPr>
        <w:tblStyle w:val="1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559"/>
        <w:gridCol w:w="1673"/>
        <w:gridCol w:w="1759"/>
        <w:gridCol w:w="559"/>
        <w:gridCol w:w="1673"/>
        <w:gridCol w:w="1759"/>
        <w:gridCol w:w="559"/>
        <w:gridCol w:w="2059"/>
      </w:tblGrid>
      <w:tr w14:paraId="15E0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2ACDE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highlight w:val="none"/>
              </w:rPr>
              <w:t>集团所合并业务收入表</w:t>
            </w:r>
          </w:p>
        </w:tc>
      </w:tr>
      <w:tr w14:paraId="031B7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3FE2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</w:tr>
      <w:tr w14:paraId="7ED53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E804D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3013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8F31F4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B2BF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会所03表附表1（合并)</w:t>
            </w:r>
          </w:p>
        </w:tc>
      </w:tr>
      <w:tr w14:paraId="43DAE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BE5FE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3013" w:type="pct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B3E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0A340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14:paraId="56F5B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7B786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9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2F33B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4A3B6D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75A25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本年数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5E9C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14:paraId="29AA6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BE0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0882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72904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450C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1054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BF32C0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B78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BD11F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9589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DB9FB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0FD0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8BB3A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258A7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BB54C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D69D4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4FC7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49CBD8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B7D33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6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7D142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7FC0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14CE4E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一、主营业务收入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76CD5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DE0B7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6830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5C5EEB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DE11E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970F7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9FE2B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D986DE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4533E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BE5531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（一）财务报表审计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A221D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75BC4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4672D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90CF7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C8F42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D5E3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DD762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25C8B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4E4AB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A7AA5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1.年报审计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00E96D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0ABA3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BF20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C175C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B96D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42D8F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3E4D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F6272B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78C3C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3E78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2.中报审计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5603F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B5C2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63496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F302F7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3F9FFA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9D28C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CB238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4EE0FF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40C28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3C5C6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（二）专项审计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ABE039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4E4D3F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FDE894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1E90E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F8135A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7FF58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FEE0CF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589FF21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371C4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D1EE87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（三）内部控制审计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2E4A17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A9D6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BC48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4405B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BEEB74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735F5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D51C6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FFA23D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5F031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364D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（四）验资收入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F672E4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D9DE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8A49D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681B7C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54668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CF036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DBBB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096AEE4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12A49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3F8D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（五）资产评估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038D41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C61A08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1F40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06B25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4C60F5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7439A2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C64A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1DABFE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343C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7263ED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（六）涉税鉴证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AE2933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7AC29B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D3B2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0FCC38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C1F62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9CE7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72FBF6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EB4B909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56C73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5AA30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（七）工程预决算审核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19FE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7650AA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98101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43F74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5E6D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ABBA7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376F6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8AF082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79FB1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437DDD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（八）其他鉴证业务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DB0E7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943BE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A591D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BDDE22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B69B65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7F4BBC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3CA93D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9C04D6E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40D2B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73E13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（九）会计服务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AC8A88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407DD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004E0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80ED26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9B963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1C6B8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FF23E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BD390F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27EDF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C8863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（十）税务服务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ED6E5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BBFC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B32CD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741B9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EEF10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9B9BB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DF1237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A5F57E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11E2F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CDB0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（十一）咨询服务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82DFA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8600F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E37F0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FF182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3E7F3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8CA222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32CE0D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9FF0ACA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7203CB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06266B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（十二）其他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BF9D7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D8F177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0C6A69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7FF8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9CF90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D5E9D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05CDFB4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A98C2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BF73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26F89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二、其他业务收入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3B0EA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C153EC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1A8D9C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E67A5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D4790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41BFF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E0106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831D35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04CE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6B86C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业务收入合计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9F8D6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2B4C7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6D01E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8049B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1A67A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6CB4F0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59A42E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DBA4D6E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13175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61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90C4C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三、经其他事务所审计的财务报告业务收入*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FEF57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0AD458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FE102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255CAF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8C56C5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1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8A733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40FF9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2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616C5E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2"/>
              </w:rPr>
              <w:t>　</w:t>
            </w:r>
          </w:p>
        </w:tc>
      </w:tr>
      <w:tr w14:paraId="0C405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666CAE95">
            <w:pPr>
              <w:widowControl/>
              <w:jc w:val="left"/>
              <w:rPr>
                <w:rFonts w:ascii="宋体" w:hAnsi="宋体" w:cs="宋体"/>
                <w:color w:val="EA1A1A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备注：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*****该表由集团所（含总所）填写根据合并财务报表等相关企业会计准则的确认、计量和列报要求，反映合并口径下经审计后的财务报告业务收入，并根据不同业务收入类型，分别填写明细数据。</w:t>
            </w:r>
          </w:p>
        </w:tc>
      </w:tr>
    </w:tbl>
    <w:p w14:paraId="377AF3A3">
      <w:pPr>
        <w:tabs>
          <w:tab w:val="left" w:pos="5880"/>
        </w:tabs>
        <w:ind w:firstLine="442"/>
      </w:pPr>
    </w:p>
    <w:p w14:paraId="2C3859E2"/>
    <w:p w14:paraId="15414599">
      <w:r>
        <w:br w:type="page"/>
      </w:r>
    </w:p>
    <w:tbl>
      <w:tblPr>
        <w:tblStyle w:val="18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1157"/>
        <w:gridCol w:w="1690"/>
        <w:gridCol w:w="6622"/>
      </w:tblGrid>
      <w:tr w14:paraId="75699936">
        <w:trPr>
          <w:trHeight w:val="60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F04E0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0"/>
                <w:highlight w:val="none"/>
              </w:rPr>
              <w:t>集团范围内专项支出统计表</w:t>
            </w:r>
          </w:p>
        </w:tc>
      </w:tr>
      <w:tr w14:paraId="01816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69BDB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</w:t>
            </w:r>
          </w:p>
        </w:tc>
      </w:tr>
      <w:tr w14:paraId="31696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C4ACB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CC0B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38283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会所03表附表3-1（合并）</w:t>
            </w:r>
          </w:p>
        </w:tc>
      </w:tr>
      <w:tr w14:paraId="5B8DF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16EEC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6B6FB0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D0299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14:paraId="1B759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3B4A7C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FFEBB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9C553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025B4F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本年累计数</w:t>
            </w:r>
          </w:p>
        </w:tc>
      </w:tr>
      <w:tr w14:paraId="3EB32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024DD8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ADEEB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1B61A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5E9D1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14:paraId="6B081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3DE9A89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人才培养支出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154CB7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5B3E8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1959152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6CD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EEEE95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其中：境内培训支出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2CC9AA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6A65AB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C3367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2FB6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4B04DB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境外培训支出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A93EB6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88253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0BFAD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DFA8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vAlign w:val="center"/>
          </w:tcPr>
          <w:p w14:paraId="4BEC9A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信息化支出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6C077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B915E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60132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9BC3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D96C6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其中：审计作业系统开发、采购及运维费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798530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FAE6D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FDB5C8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8D1A4A9"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58764EE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内部管理系统开发、采购及运维费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64A670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4383A0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10461CF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4483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12CDFC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基础设施采购及运维费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76B5A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79C24C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BEC3B9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D29D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77DA4F9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网络服务费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3045155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E2792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A36C431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A52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2284680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信息安全合规类费用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0C6B72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147B5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BD22AAA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6359E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FBB1E7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4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C0C0C0"/>
            <w:noWrap/>
            <w:vAlign w:val="center"/>
          </w:tcPr>
          <w:p w14:paraId="4D3E019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93273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421F7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9276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4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7437D8C">
            <w:pPr>
              <w:widowControl/>
              <w:jc w:val="left"/>
              <w:rPr>
                <w:rFonts w:ascii="宋体" w:hAnsi="宋体" w:cs="宋体"/>
                <w:color w:val="ED4014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注：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>*请集团所(含总所)填写根据合并财务报表等相关企业会计准则的确认、计量和列报要求，反映合并口径下人才培养支出和信息化支出金额。</w:t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  <w:highlight w:val="none"/>
              </w:rPr>
              <w:t xml:space="preserve">    *请仔细阅读指标口径后，根据指标口径进行填写。具体指标口径说明请点击如下链接下载：</w:t>
            </w:r>
          </w:p>
        </w:tc>
      </w:tr>
      <w:tr w14:paraId="43EDC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60" w:type="pct"/>
            <w:tcBorders>
              <w:top w:val="nil"/>
              <w:left w:val="single" w:color="auto" w:sz="4" w:space="0"/>
              <w:bottom w:val="single" w:color="000000" w:sz="4" w:space="0"/>
              <w:right w:val="single" w:color="D4D4D4" w:sz="4" w:space="0"/>
            </w:tcBorders>
            <w:shd w:val="clear" w:color="000000" w:fill="FFFFFF"/>
            <w:vAlign w:val="center"/>
          </w:tcPr>
          <w:p w14:paraId="11095CCF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人才培养支出口径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_说明</w:t>
            </w:r>
          </w:p>
        </w:tc>
        <w:tc>
          <w:tcPr>
            <w:tcW w:w="3340" w:type="pct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66181F1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信息化支出口径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highlight w:val="none"/>
                <w:u w:val="single"/>
              </w:rPr>
              <w:t>_说明</w:t>
            </w:r>
          </w:p>
        </w:tc>
      </w:tr>
    </w:tbl>
    <w:p w14:paraId="3DFE8EF0">
      <w:pPr>
        <w:sectPr>
          <w:pgSz w:w="16838" w:h="11906" w:orient="landscape"/>
          <w:pgMar w:top="1474" w:right="1440" w:bottom="1474" w:left="1440" w:header="851" w:footer="992" w:gutter="0"/>
          <w:cols w:space="425" w:num="1"/>
          <w:docGrid w:type="linesAndChars" w:linePitch="312" w:charSpace="0"/>
        </w:sectPr>
      </w:pPr>
    </w:p>
    <w:p w14:paraId="49B4D3BF">
      <w:pPr>
        <w:tabs>
          <w:tab w:val="left" w:pos="6000"/>
        </w:tabs>
        <w:spacing w:line="600" w:lineRule="exact"/>
      </w:pP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489C92AD"/>
    <w:p w14:paraId="29AEA1BB"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ascii="华文中宋" w:hAnsi="华文中宋" w:eastAsia="华文中宋"/>
          <w:sz w:val="36"/>
          <w:szCs w:val="36"/>
        </w:rPr>
        <w:t>会计师事务所财务报表审核公式</w:t>
      </w:r>
    </w:p>
    <w:p w14:paraId="17B31BF4">
      <w:pPr>
        <w:ind w:right="-176" w:rightChars="-84"/>
        <w:jc w:val="center"/>
        <w:rPr>
          <w:rFonts w:ascii="华文中宋" w:hAnsi="华文中宋" w:eastAsia="华文中宋"/>
          <w:sz w:val="36"/>
          <w:szCs w:val="36"/>
        </w:rPr>
      </w:pPr>
    </w:p>
    <w:p w14:paraId="5E0C9586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、事务所</w:t>
      </w:r>
      <w:r>
        <w:rPr>
          <w:rFonts w:hint="eastAsia" w:ascii="黑体" w:hAnsi="黑体" w:eastAsia="黑体"/>
          <w:sz w:val="32"/>
          <w:szCs w:val="32"/>
        </w:rPr>
        <w:t>基础信息</w:t>
      </w:r>
      <w:r>
        <w:rPr>
          <w:rFonts w:ascii="黑体" w:hAnsi="黑体" w:eastAsia="黑体"/>
          <w:sz w:val="32"/>
          <w:szCs w:val="32"/>
        </w:rPr>
        <w:t>表</w:t>
      </w:r>
    </w:p>
    <w:p w14:paraId="5EFF33E0"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=2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5行+6行</w:t>
      </w:r>
    </w:p>
    <w:p w14:paraId="4DE1C296"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6行≥7行+8行</w:t>
      </w:r>
    </w:p>
    <w:p w14:paraId="0B850C08"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11行≥12行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…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15行</w:t>
      </w:r>
    </w:p>
    <w:p w14:paraId="0FCFD3ED"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9行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10行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11行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6行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7行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8行</w:t>
      </w:r>
    </w:p>
    <w:p w14:paraId="6856EF2C">
      <w:pPr>
        <w:numPr>
          <w:ilvl w:val="0"/>
          <w:numId w:val="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21行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22行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…</w:t>
      </w:r>
      <w:r>
        <w:rPr>
          <w:rFonts w:ascii="Times New Roman" w:hAnsi="Times New Roman" w:eastAsia="仿宋_GB2312"/>
          <w:sz w:val="32"/>
          <w:szCs w:val="32"/>
        </w:rPr>
        <w:t>+</w:t>
      </w:r>
      <w:r>
        <w:rPr>
          <w:rFonts w:hint="eastAsia" w:ascii="Times New Roman" w:hAnsi="Times New Roman" w:eastAsia="仿宋_GB2312"/>
          <w:sz w:val="32"/>
          <w:szCs w:val="32"/>
        </w:rPr>
        <w:t>33行</w:t>
      </w:r>
    </w:p>
    <w:p w14:paraId="2E742983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资产负债表</w:t>
      </w:r>
    </w:p>
    <w:p w14:paraId="4242DC9C">
      <w:pPr>
        <w:spacing w:line="600" w:lineRule="exact"/>
        <w:ind w:firstLine="643" w:firstLineChars="200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资产</w:t>
      </w:r>
      <w:r>
        <w:rPr>
          <w:rFonts w:ascii="Times New Roman" w:hAnsi="Times New Roman" w:eastAsia="仿宋_GB2312"/>
          <w:b/>
          <w:sz w:val="32"/>
          <w:szCs w:val="32"/>
        </w:rPr>
        <w:t>部分</w:t>
      </w:r>
    </w:p>
    <w:p w14:paraId="47279331"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12行=2行+…+11行</w:t>
      </w:r>
    </w:p>
    <w:p w14:paraId="03F06404"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29行=14行+…+28行</w:t>
      </w:r>
    </w:p>
    <w:p w14:paraId="577F1EEF">
      <w:pPr>
        <w:numPr>
          <w:ilvl w:val="0"/>
          <w:numId w:val="2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37行=12行+29行</w:t>
      </w:r>
    </w:p>
    <w:p w14:paraId="2E8AE2A3">
      <w:pPr>
        <w:spacing w:line="600" w:lineRule="exact"/>
        <w:ind w:firstLine="643" w:firstLineChars="200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负债</w:t>
      </w:r>
      <w:r>
        <w:rPr>
          <w:rFonts w:ascii="Times New Roman" w:hAnsi="Times New Roman" w:eastAsia="仿宋_GB2312"/>
          <w:b/>
          <w:sz w:val="32"/>
          <w:szCs w:val="32"/>
        </w:rPr>
        <w:t>和所有者权益部分</w:t>
      </w:r>
    </w:p>
    <w:p w14:paraId="7DE3010B"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13行=2行+…+12行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4542FC96"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16行≥17行+18行</w:t>
      </w:r>
    </w:p>
    <w:p w14:paraId="7EE75FD3"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24行=15行+16行+19行+…+23行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54C18043"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25行=13行+24行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2A89DA58"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28行≥29行+30行</w:t>
      </w:r>
    </w:p>
    <w:p w14:paraId="6173B8F7"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36行=27行+28行+31行-32行+33行+34行+35行</w:t>
      </w:r>
    </w:p>
    <w:p w14:paraId="33D632FB"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37行=25行+36行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75059A07">
      <w:pPr>
        <w:numPr>
          <w:ilvl w:val="0"/>
          <w:numId w:val="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37行资产总计各栏对应相等37行负债和所有者权益总计各栏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749B592C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、利润表</w:t>
      </w:r>
    </w:p>
    <w:p w14:paraId="74A5FB48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7行≥8行-9行</w:t>
      </w:r>
    </w:p>
    <w:p w14:paraId="5EDA210D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12行≥13行</w:t>
      </w:r>
    </w:p>
    <w:p w14:paraId="170522ED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16行=1行-…-7行-10行+11行+12行+14行+15行</w:t>
      </w:r>
    </w:p>
    <w:p w14:paraId="05CDD8F0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18行≥19行</w:t>
      </w:r>
    </w:p>
    <w:p w14:paraId="54B8335F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20行=16行+17行-18行</w:t>
      </w:r>
    </w:p>
    <w:p w14:paraId="5ED824E1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22行=20行-21行</w:t>
      </w:r>
    </w:p>
    <w:p w14:paraId="750DECC5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22行=23行+24行</w:t>
      </w:r>
    </w:p>
    <w:p w14:paraId="04368DF5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25行=26行+29行</w:t>
      </w:r>
    </w:p>
    <w:p w14:paraId="6F99A028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26行=27行+28行</w:t>
      </w:r>
    </w:p>
    <w:p w14:paraId="083638BF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29行=30行+…+34行</w:t>
      </w:r>
    </w:p>
    <w:p w14:paraId="6A6E102A">
      <w:pPr>
        <w:numPr>
          <w:ilvl w:val="0"/>
          <w:numId w:val="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35行=22行+25行</w:t>
      </w:r>
    </w:p>
    <w:p w14:paraId="28E49A26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、业务收入表</w:t>
      </w:r>
    </w:p>
    <w:p w14:paraId="2A1F75BE"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1行=2行＋5行＋…+15行</w:t>
      </w:r>
    </w:p>
    <w:p w14:paraId="4CCBF1D5"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2行=3行＋4行</w:t>
      </w:r>
    </w:p>
    <w:p w14:paraId="1F6E74D1"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3栏=1栏+2栏</w:t>
      </w:r>
    </w:p>
    <w:p w14:paraId="24A214CE"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6栏=4栏+5栏</w:t>
      </w:r>
    </w:p>
    <w:p w14:paraId="7F8FBD60"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15行6栏&gt;0，备注必填</w:t>
      </w:r>
    </w:p>
    <w:p w14:paraId="59F7E612"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16行6栏&gt;0，备注必填</w:t>
      </w:r>
    </w:p>
    <w:p w14:paraId="09EF922C"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17行=16行+1行</w:t>
      </w:r>
    </w:p>
    <w:p w14:paraId="51C17DC5">
      <w:pPr>
        <w:numPr>
          <w:ilvl w:val="0"/>
          <w:numId w:val="5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17行=业务收入表附表（1行-2行-3行-4行）（允许误差在1元以内）</w:t>
      </w:r>
    </w:p>
    <w:p w14:paraId="6A46F2A3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四附、业务收入表附表</w:t>
      </w:r>
    </w:p>
    <w:p w14:paraId="241E8341"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7行=8行+9行+10行</w:t>
      </w:r>
    </w:p>
    <w:p w14:paraId="26087C94"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</w:t>
      </w:r>
      <w:r>
        <w:rPr>
          <w:rFonts w:ascii="黑体" w:hAnsi="黑体" w:eastAsia="黑体"/>
          <w:sz w:val="32"/>
          <w:szCs w:val="32"/>
        </w:rPr>
        <w:t>、主营业务成本表</w:t>
      </w:r>
    </w:p>
    <w:p w14:paraId="00CB208C"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1行=2行+3行+4行+5行</w:t>
      </w:r>
    </w:p>
    <w:p w14:paraId="624B9F52"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12行=13行+14行+15行</w:t>
      </w:r>
    </w:p>
    <w:p w14:paraId="19B301C7"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26行=1行+6行+…+12行+16行+…+25行</w:t>
      </w:r>
    </w:p>
    <w:p w14:paraId="61C25BED"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</w:t>
      </w:r>
      <w:r>
        <w:rPr>
          <w:rFonts w:hint="eastAsia" w:ascii="仿宋_GB2312" w:hAnsi="Times New Roman" w:eastAsia="仿宋_GB2312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利润表2行</w:t>
      </w:r>
    </w:p>
    <w:p w14:paraId="215AF04A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、管理费用表</w:t>
      </w:r>
    </w:p>
    <w:p w14:paraId="6128A2CF"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1行=2行+3行+4行+5行</w:t>
      </w:r>
    </w:p>
    <w:p w14:paraId="3384A069"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14行=15行+16行+17行</w:t>
      </w:r>
    </w:p>
    <w:p w14:paraId="69725B9A"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30行=31行+32行</w:t>
      </w:r>
    </w:p>
    <w:p w14:paraId="722CB9CA">
      <w:pPr>
        <w:numPr>
          <w:ilvl w:val="0"/>
          <w:numId w:val="7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37行=1行+6行+…+14行+18行+19行+20行+…+30行+33行+…+37行</w:t>
      </w:r>
    </w:p>
    <w:p w14:paraId="5BEA55E0">
      <w:pPr>
        <w:numPr>
          <w:ilvl w:val="0"/>
          <w:numId w:val="6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</w:t>
      </w:r>
      <w:r>
        <w:rPr>
          <w:rFonts w:hint="eastAsia" w:ascii="仿宋_GB2312" w:hAnsi="Times New Roman" w:eastAsia="仿宋_GB2312"/>
          <w:sz w:val="32"/>
          <w:szCs w:val="32"/>
        </w:rPr>
        <w:t>≤</w:t>
      </w:r>
      <w:r>
        <w:rPr>
          <w:rFonts w:hint="eastAsia" w:ascii="Times New Roman" w:hAnsi="Times New Roman" w:eastAsia="仿宋_GB2312"/>
          <w:sz w:val="32"/>
          <w:szCs w:val="32"/>
        </w:rPr>
        <w:t>利润表5行</w:t>
      </w:r>
    </w:p>
    <w:p w14:paraId="07F6280D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七、</w:t>
      </w:r>
      <w:r>
        <w:rPr>
          <w:rFonts w:hint="eastAsia" w:ascii="黑体" w:hAnsi="黑体" w:eastAsia="黑体"/>
          <w:sz w:val="32"/>
          <w:szCs w:val="32"/>
        </w:rPr>
        <w:t>专项支出统计表</w:t>
      </w:r>
    </w:p>
    <w:p w14:paraId="26769823"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1行=2行+3行</w:t>
      </w:r>
    </w:p>
    <w:p w14:paraId="2AAB392E"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 4行=5行+6行+7行+8行+9行</w:t>
      </w:r>
    </w:p>
    <w:p w14:paraId="2DD2FB67"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 10行=1行+4行</w:t>
      </w:r>
    </w:p>
    <w:p w14:paraId="57C28D30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</w:t>
      </w:r>
      <w:r>
        <w:rPr>
          <w:rFonts w:ascii="黑体" w:hAnsi="黑体" w:eastAsia="黑体"/>
          <w:sz w:val="32"/>
          <w:szCs w:val="32"/>
        </w:rPr>
        <w:t>缴纳各税款情况表</w:t>
      </w:r>
    </w:p>
    <w:p w14:paraId="4ADD46B7">
      <w:pPr>
        <w:numPr>
          <w:ilvl w:val="0"/>
          <w:numId w:val="8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行=</w:t>
      </w:r>
      <w:r>
        <w:rPr>
          <w:rFonts w:ascii="Times New Roman" w:hAnsi="Times New Roman" w:eastAsia="仿宋_GB2312"/>
          <w:sz w:val="32"/>
          <w:szCs w:val="32"/>
        </w:rPr>
        <w:t>7</w:t>
      </w:r>
      <w:r>
        <w:rPr>
          <w:rFonts w:hint="eastAsia" w:ascii="Times New Roman" w:hAnsi="Times New Roman" w:eastAsia="仿宋_GB2312"/>
          <w:sz w:val="32"/>
          <w:szCs w:val="32"/>
        </w:rPr>
        <w:t>行+</w:t>
      </w:r>
      <w:r>
        <w:rPr>
          <w:rFonts w:ascii="Times New Roman" w:hAnsi="Times New Roman" w:eastAsia="仿宋_GB2312"/>
          <w:sz w:val="32"/>
          <w:szCs w:val="32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 w14:paraId="0DD31E44">
      <w:pPr>
        <w:numPr>
          <w:ilvl w:val="0"/>
          <w:numId w:val="8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行=1行+……+6行+9行+10行+……+1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 w14:paraId="0649DEEB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</w:t>
      </w:r>
      <w:r>
        <w:rPr>
          <w:rFonts w:ascii="黑体" w:hAnsi="黑体" w:eastAsia="黑体"/>
          <w:sz w:val="32"/>
          <w:szCs w:val="32"/>
        </w:rPr>
        <w:t>、现金流量表</w:t>
      </w:r>
    </w:p>
    <w:p w14:paraId="155303B7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5行=2行+3行+4行</w:t>
      </w:r>
    </w:p>
    <w:p w14:paraId="2D250BAC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10行=6行+7行+8行+9行</w:t>
      </w:r>
    </w:p>
    <w:p w14:paraId="7F322F2A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11行=5行-10行</w:t>
      </w:r>
    </w:p>
    <w:p w14:paraId="1BE5A6CE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18行=13行+…+17行</w:t>
      </w:r>
    </w:p>
    <w:p w14:paraId="4C2A6C65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23行=19行+…+22行</w:t>
      </w:r>
    </w:p>
    <w:p w14:paraId="69D8CDF2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24行=18行-23行</w:t>
      </w:r>
    </w:p>
    <w:p w14:paraId="41F5B61B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29行=26行+27行+28行</w:t>
      </w:r>
    </w:p>
    <w:p w14:paraId="4C97798E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33行=30行+…+32行</w:t>
      </w:r>
    </w:p>
    <w:p w14:paraId="3A86A4E6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34行=29行-33行</w:t>
      </w:r>
    </w:p>
    <w:p w14:paraId="56C8FBD9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36行=11行+24行+34行+35行</w:t>
      </w:r>
    </w:p>
    <w:p w14:paraId="480694E8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38行=36行+37行</w:t>
      </w:r>
    </w:p>
    <w:p w14:paraId="188D026C">
      <w:pPr>
        <w:numPr>
          <w:ilvl w:val="0"/>
          <w:numId w:val="9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37行本期金额=38行上期金额</w:t>
      </w:r>
    </w:p>
    <w:p w14:paraId="12396986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</w:t>
      </w:r>
      <w:r>
        <w:rPr>
          <w:rFonts w:ascii="黑体" w:hAnsi="黑体" w:eastAsia="黑体"/>
          <w:sz w:val="32"/>
          <w:szCs w:val="32"/>
        </w:rPr>
        <w:t>所有者权益变动表</w:t>
      </w:r>
    </w:p>
    <w:p w14:paraId="05BEAD51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1行本年数=23行上年数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1C01FADE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5行=1行+2行+3行+4行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3B48BCC0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6行=7行+8行+13行+17行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3D75AC4D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8行=9行+…+12行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2B001FD7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10列=1列+…+5列-6列+7列+8列+9列</w:t>
      </w:r>
    </w:p>
    <w:p w14:paraId="0BE8A1DA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13行=14行+15行+16行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72940661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17行=18行+…+22行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7C13F8B6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20列=11列+…+15列-16列+17列+18列+19列</w:t>
      </w:r>
    </w:p>
    <w:p w14:paraId="70523DD9">
      <w:pPr>
        <w:numPr>
          <w:ilvl w:val="0"/>
          <w:numId w:val="10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23行=5行+6行</w:t>
      </w:r>
      <w:r>
        <w:rPr>
          <w:rFonts w:hint="eastAsia" w:ascii="Times New Roman" w:hAnsi="Times New Roman" w:eastAsia="仿宋_GB2312"/>
          <w:sz w:val="32"/>
          <w:szCs w:val="32"/>
        </w:rPr>
        <w:tab/>
      </w:r>
    </w:p>
    <w:p w14:paraId="0BF0CEA9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</w:t>
      </w:r>
      <w:r>
        <w:rPr>
          <w:rFonts w:ascii="黑体" w:hAnsi="黑体" w:eastAsia="黑体"/>
          <w:sz w:val="32"/>
          <w:szCs w:val="32"/>
        </w:rPr>
        <w:t>事务所主要指标变动表</w:t>
      </w:r>
    </w:p>
    <w:p w14:paraId="7920DB8E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2行=业务收入表17行</w:t>
      </w:r>
    </w:p>
    <w:p w14:paraId="7BF480DF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3行=业务收入表1行</w:t>
      </w:r>
    </w:p>
    <w:p w14:paraId="72E2D0F6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4行=业务收入表16行</w:t>
      </w:r>
    </w:p>
    <w:p w14:paraId="0A58C837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5行=业务收入表附表7行</w:t>
      </w:r>
    </w:p>
    <w:p w14:paraId="4A4C48EC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6行=主营业务成本表26行+管理费用表37行</w:t>
      </w:r>
    </w:p>
    <w:p w14:paraId="2835ED26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7行=主营业务成本表1行+管理费用表1行</w:t>
      </w:r>
    </w:p>
    <w:p w14:paraId="246B2157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8行=主营业务成本表7行+管理费用表7行</w:t>
      </w:r>
    </w:p>
    <w:p w14:paraId="07E5D65C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9行=主营业务成本表16行+管理费用表18行</w:t>
      </w:r>
    </w:p>
    <w:p w14:paraId="42755BEE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10行=主营业务成本表17行+管理费用表19行</w:t>
      </w:r>
    </w:p>
    <w:p w14:paraId="1FD36196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11行=主营业务成本表8行+管理费用表8行</w:t>
      </w:r>
    </w:p>
    <w:p w14:paraId="3C9E831C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12行=主营业务成本表9行+管理费用表9行</w:t>
      </w:r>
    </w:p>
    <w:p w14:paraId="2B825439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13行=主营业务成本表23行+管理费用表26行</w:t>
      </w:r>
    </w:p>
    <w:p w14:paraId="5B62EA62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14行=专项支出统计表1行</w:t>
      </w:r>
    </w:p>
    <w:p w14:paraId="7F3773C1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15行=专项支出统计表4行</w:t>
      </w:r>
    </w:p>
    <w:p w14:paraId="1916691A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16行=主营业务成本表25行+管理费用表36行</w:t>
      </w:r>
    </w:p>
    <w:p w14:paraId="57D7260D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17行=缴纳各税款情况表1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 w14:paraId="7BF6BB23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18行=缴纳各税款情款况表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 w14:paraId="0159CA08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19行=缴纳各税款情款况表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 w14:paraId="28D9FE0B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21行=资产负债表37行1栏、2栏</w:t>
      </w:r>
    </w:p>
    <w:p w14:paraId="482D257E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22行=资产负债表19行1栏、2栏</w:t>
      </w:r>
    </w:p>
    <w:p w14:paraId="19F27268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23行=资产负债表25行3栏、4栏</w:t>
      </w:r>
    </w:p>
    <w:p w14:paraId="74380C0F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24行=资产负债表36行3栏、4栏</w:t>
      </w:r>
    </w:p>
    <w:p w14:paraId="2E18EF57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26行=事务所基础信息表1行</w:t>
      </w:r>
    </w:p>
    <w:p w14:paraId="6BB8D429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27行=事务所基础信息表5行</w:t>
      </w:r>
    </w:p>
    <w:p w14:paraId="537C8460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28行=事务所基础信息表2行</w:t>
      </w:r>
    </w:p>
    <w:p w14:paraId="35938DC5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29行=事务所基础信息表21行</w:t>
      </w:r>
    </w:p>
    <w:p w14:paraId="1D6F70BD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第3列=第2列-第1列</w:t>
      </w:r>
    </w:p>
    <w:p w14:paraId="1FF7E8F3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第4列=第3列/第1列</w:t>
      </w:r>
    </w:p>
    <w:p w14:paraId="6EF973A7">
      <w:pPr>
        <w:numPr>
          <w:ilvl w:val="0"/>
          <w:numId w:val="11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第4列&gt;30%（或&gt;-30%）时，第5列≠空</w:t>
      </w:r>
    </w:p>
    <w:p w14:paraId="3AB0D31C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十二、集团所合并业务收入表</w:t>
      </w:r>
    </w:p>
    <w:p w14:paraId="725F6C36"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=2</w:t>
      </w:r>
      <w:r>
        <w:rPr>
          <w:rFonts w:hint="eastAsia" w:ascii="Times New Roman" w:hAnsi="Times New Roman" w:eastAsia="仿宋_GB2312"/>
          <w:sz w:val="32"/>
          <w:szCs w:val="32"/>
        </w:rPr>
        <w:t>行＋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行＋…</w:t>
      </w:r>
      <w:r>
        <w:rPr>
          <w:rFonts w:ascii="Times New Roman" w:hAnsi="Times New Roman" w:eastAsia="仿宋_GB2312"/>
          <w:sz w:val="32"/>
          <w:szCs w:val="32"/>
        </w:rPr>
        <w:t>+15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 w14:paraId="097EA0AC"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=3</w:t>
      </w:r>
      <w:r>
        <w:rPr>
          <w:rFonts w:hint="eastAsia" w:ascii="Times New Roman" w:hAnsi="Times New Roman" w:eastAsia="仿宋_GB2312"/>
          <w:sz w:val="32"/>
          <w:szCs w:val="32"/>
        </w:rPr>
        <w:t>行＋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 w14:paraId="1D20B684"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=1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+2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 w14:paraId="3A9310FE"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=4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+5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 w14:paraId="12D19E7B"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&gt;0</w:t>
      </w:r>
      <w:r>
        <w:rPr>
          <w:rFonts w:hint="eastAsia" w:ascii="Times New Roman" w:hAnsi="Times New Roman" w:eastAsia="仿宋_GB2312"/>
          <w:sz w:val="32"/>
          <w:szCs w:val="32"/>
        </w:rPr>
        <w:t>，备注必填</w:t>
      </w:r>
    </w:p>
    <w:p w14:paraId="428A7F10"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  <w:r>
        <w:rPr>
          <w:rFonts w:ascii="Times New Roman" w:hAnsi="Times New Roman" w:eastAsia="仿宋_GB2312"/>
          <w:sz w:val="32"/>
          <w:szCs w:val="32"/>
        </w:rPr>
        <w:t>&gt;0</w:t>
      </w:r>
      <w:r>
        <w:rPr>
          <w:rFonts w:hint="eastAsia" w:ascii="Times New Roman" w:hAnsi="Times New Roman" w:eastAsia="仿宋_GB2312"/>
          <w:sz w:val="32"/>
          <w:szCs w:val="32"/>
        </w:rPr>
        <w:t>，备注必填</w:t>
      </w:r>
    </w:p>
    <w:p w14:paraId="40A5D3AC"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17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=16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+1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</w:p>
    <w:p w14:paraId="127C6FD9">
      <w:pPr>
        <w:pStyle w:val="40"/>
        <w:numPr>
          <w:ilvl w:val="0"/>
          <w:numId w:val="12"/>
        </w:numPr>
        <w:spacing w:line="600" w:lineRule="exact"/>
        <w:ind w:firstLineChars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18行=17行</w:t>
      </w:r>
    </w:p>
    <w:p w14:paraId="1FBED46B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十三、集团范围内专项支出统计表</w:t>
      </w:r>
    </w:p>
    <w:p w14:paraId="2CEE4935"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  1行=2行+3行</w:t>
      </w:r>
    </w:p>
    <w:p w14:paraId="17FDD4F1"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  4行=5行+6行+7行+8行+9行</w:t>
      </w:r>
    </w:p>
    <w:p w14:paraId="27C55197">
      <w:pPr>
        <w:spacing w:line="600" w:lineRule="exact"/>
        <w:ind w:left="64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3.  10行=1行+4行</w:t>
      </w:r>
    </w:p>
    <w:p w14:paraId="42E94968">
      <w:pPr>
        <w:spacing w:line="600" w:lineRule="exact"/>
        <w:ind w:left="643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</w:t>
      </w:r>
      <w:r>
        <w:rPr>
          <w:rFonts w:ascii="黑体" w:hAnsi="黑体" w:eastAsia="黑体"/>
          <w:sz w:val="32"/>
          <w:szCs w:val="32"/>
        </w:rPr>
        <w:t>各表之间的勾稽关系</w:t>
      </w:r>
    </w:p>
    <w:p w14:paraId="42C63239"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</w:t>
      </w:r>
      <w:r>
        <w:rPr>
          <w:rFonts w:hint="eastAsia" w:ascii="Times New Roman" w:hAnsi="Times New Roman" w:eastAsia="仿宋_GB2312"/>
          <w:sz w:val="32"/>
          <w:szCs w:val="32"/>
        </w:rPr>
        <w:t>所有者权益</w:t>
      </w:r>
      <w:r>
        <w:rPr>
          <w:rFonts w:ascii="Times New Roman" w:hAnsi="Times New Roman" w:eastAsia="仿宋_GB2312"/>
          <w:sz w:val="32"/>
          <w:szCs w:val="32"/>
        </w:rPr>
        <w:t>变动表表与其他各表之间的勾稽关系</w:t>
      </w:r>
    </w:p>
    <w:p w14:paraId="4385B7AF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1行19栏=资产负债表未分配利润上年数</w:t>
      </w:r>
    </w:p>
    <w:p w14:paraId="5B8AA13A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23行19栏=资产负债表未分配利润本年数</w:t>
      </w:r>
    </w:p>
    <w:p w14:paraId="30E8A2E0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5行11栏</w:t>
      </w:r>
      <w:r>
        <w:rPr>
          <w:rFonts w:ascii="Times New Roman" w:hAnsi="Times New Roman" w:eastAsia="仿宋_GB2312"/>
          <w:sz w:val="32"/>
          <w:szCs w:val="32"/>
        </w:rPr>
        <w:t>=</w:t>
      </w:r>
      <w:r>
        <w:rPr>
          <w:rFonts w:hint="eastAsia" w:ascii="Times New Roman" w:hAnsi="Times New Roman" w:eastAsia="仿宋_GB2312"/>
          <w:sz w:val="32"/>
          <w:szCs w:val="32"/>
        </w:rPr>
        <w:t>资产负债表</w:t>
      </w:r>
      <w:r>
        <w:rPr>
          <w:rFonts w:ascii="Times New Roman" w:hAnsi="Times New Roman" w:eastAsia="仿宋_GB2312"/>
          <w:sz w:val="32"/>
          <w:szCs w:val="32"/>
        </w:rPr>
        <w:t>27</w:t>
      </w:r>
      <w:r>
        <w:rPr>
          <w:rFonts w:hint="eastAsia" w:ascii="Times New Roman" w:hAnsi="Times New Roman" w:eastAsia="仿宋_GB2312"/>
          <w:sz w:val="32"/>
          <w:szCs w:val="32"/>
        </w:rPr>
        <w:t>行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栏</w:t>
      </w:r>
    </w:p>
    <w:p w14:paraId="17F761BF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5行的12栏+13栏+14栏=资产负债表28行3栏</w:t>
      </w:r>
    </w:p>
    <w:p w14:paraId="1CFCFA5D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5行12栏=资产负债表29行3栏</w:t>
      </w:r>
    </w:p>
    <w:p w14:paraId="3CF7AEEA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5行13栏=资产负债表30行3栏</w:t>
      </w:r>
    </w:p>
    <w:p w14:paraId="0CF1A76C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5行15栏=资产负债表31行3栏</w:t>
      </w:r>
    </w:p>
    <w:p w14:paraId="53D960E4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5行16栏=资产负债表32行3栏</w:t>
      </w:r>
    </w:p>
    <w:p w14:paraId="50ABA341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5行17栏=资产负债表33行3栏</w:t>
      </w:r>
    </w:p>
    <w:p w14:paraId="5D8C3FD5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5行18栏=资产负债表34行3栏</w:t>
      </w:r>
    </w:p>
    <w:p w14:paraId="3CAA5C36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5行19栏=资产负债表35行3栏</w:t>
      </w:r>
    </w:p>
    <w:p w14:paraId="777CD4B5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5行20栏=资产负债表36行3栏</w:t>
      </w:r>
    </w:p>
    <w:p w14:paraId="73270C98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23行的12栏+13栏+14栏=资产负债表28行4栏</w:t>
      </w:r>
    </w:p>
    <w:p w14:paraId="43D5D157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23行11栏=资产负债表27行4栏</w:t>
      </w:r>
    </w:p>
    <w:p w14:paraId="40CED355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23行12栏=资产负债表29行4栏</w:t>
      </w:r>
    </w:p>
    <w:p w14:paraId="062E682C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23行13栏=资产负债表30行4栏</w:t>
      </w:r>
    </w:p>
    <w:p w14:paraId="53C5D4A8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23行15栏=资产负债表31行4栏</w:t>
      </w:r>
    </w:p>
    <w:p w14:paraId="11D91196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23行16栏=资产负债表32行4栏</w:t>
      </w:r>
    </w:p>
    <w:p w14:paraId="123D91C3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23行17栏=资产负债表33行4栏</w:t>
      </w:r>
    </w:p>
    <w:p w14:paraId="72F2138E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23行18栏=资产负债表34行4栏</w:t>
      </w:r>
    </w:p>
    <w:p w14:paraId="3DE2AD3A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23行19栏=资产负债表35行4栏</w:t>
      </w:r>
    </w:p>
    <w:p w14:paraId="06701DD4">
      <w:pPr>
        <w:numPr>
          <w:ilvl w:val="0"/>
          <w:numId w:val="13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23行20栏=资产负债表36行4栏</w:t>
      </w:r>
    </w:p>
    <w:p w14:paraId="0A239761">
      <w:pPr>
        <w:spacing w:line="600" w:lineRule="exact"/>
        <w:ind w:firstLine="640" w:firstLineChars="200"/>
        <w:outlineLvl w:val="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（二）事务所基础信息表与业务收入表的之间的勾稽关系</w:t>
      </w:r>
    </w:p>
    <w:p w14:paraId="26DC9C83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如果业务收入表2行&gt;0 则事务所基础信息表22行&gt;0</w:t>
      </w:r>
    </w:p>
    <w:p w14:paraId="1F45EAAD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如果业务收入表5行&gt;0 则事务所基础信息表23行&gt;0</w:t>
      </w:r>
    </w:p>
    <w:p w14:paraId="3B856DC8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如果业务收入表6行&gt;0 则事务所基础信息表24行&gt;0</w:t>
      </w:r>
    </w:p>
    <w:p w14:paraId="0671F498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如果业务收入表7行&gt;0 则事务所基础信息表25行&gt;0</w:t>
      </w:r>
    </w:p>
    <w:p w14:paraId="69B3B439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如果业务收入表8行&gt;0 则事务所基础信息表26行&gt;0</w:t>
      </w:r>
    </w:p>
    <w:p w14:paraId="21BF2C85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如果业务收入表9行&gt;0 则事务所基础信息表27行&gt;0</w:t>
      </w:r>
    </w:p>
    <w:p w14:paraId="5BC8AF4D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如果业务收入表10行&gt;0 则事务所基础信息表28行&gt;0</w:t>
      </w:r>
    </w:p>
    <w:p w14:paraId="6FC0986B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如果业务收入表11行&gt;0 则事务所基础信息表29行&gt;0</w:t>
      </w:r>
    </w:p>
    <w:p w14:paraId="02F6A423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如果业务收入表12行&gt;0 则事务所基础信息表30行&gt;0</w:t>
      </w:r>
    </w:p>
    <w:p w14:paraId="67BBBBD7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如果业务收入表13行&gt;0 则事务所基础信息表31行&gt;0</w:t>
      </w:r>
    </w:p>
    <w:p w14:paraId="6966FA81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如果业务收入表14行&gt;0 则事务所基础信息表32行&gt;0</w:t>
      </w:r>
    </w:p>
    <w:p w14:paraId="45918256">
      <w:pPr>
        <w:numPr>
          <w:ilvl w:val="0"/>
          <w:numId w:val="14"/>
        </w:numPr>
        <w:spacing w:line="600" w:lineRule="exact"/>
        <w:ind w:left="0"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如果业务收入表15行&gt;0 则事务所基础信息表33行&gt;0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0085817"/>
      <w:docPartObj>
        <w:docPartGallery w:val="autotext"/>
      </w:docPartObj>
    </w:sdtPr>
    <w:sdtEndPr>
      <w:rPr>
        <w:rFonts w:ascii="Times New Roman" w:hAnsi="Times New Roman"/>
        <w:sz w:val="21"/>
        <w:szCs w:val="21"/>
      </w:rPr>
    </w:sdtEndPr>
    <w:sdtContent>
      <w:p w14:paraId="57102ABA">
        <w:pPr>
          <w:pStyle w:val="11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>
          <w:rPr>
            <w:rFonts w:ascii="Times New Roman" w:hAnsi="Times New Roman"/>
            <w:sz w:val="21"/>
            <w:szCs w:val="21"/>
            <w:lang w:val="zh-CN"/>
          </w:rPr>
          <w:t>31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14:paraId="65620736">
    <w:pPr>
      <w:pStyle w:val="1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BADE0"/>
    <w:multiLevelType w:val="multilevel"/>
    <w:tmpl w:val="88BBADE0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">
    <w:nsid w:val="AE467C6A"/>
    <w:multiLevelType w:val="multilevel"/>
    <w:tmpl w:val="AE467C6A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2">
    <w:nsid w:val="BD43C528"/>
    <w:multiLevelType w:val="multilevel"/>
    <w:tmpl w:val="BD43C528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3">
    <w:nsid w:val="BD44A24E"/>
    <w:multiLevelType w:val="multilevel"/>
    <w:tmpl w:val="BD44A24E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4">
    <w:nsid w:val="BDEBD935"/>
    <w:multiLevelType w:val="multilevel"/>
    <w:tmpl w:val="BDEBD93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5">
    <w:nsid w:val="DEB48305"/>
    <w:multiLevelType w:val="multilevel"/>
    <w:tmpl w:val="DEB4830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6">
    <w:nsid w:val="10E47405"/>
    <w:multiLevelType w:val="multilevel"/>
    <w:tmpl w:val="10E47405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7">
    <w:nsid w:val="26316142"/>
    <w:multiLevelType w:val="multilevel"/>
    <w:tmpl w:val="26316142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8">
    <w:nsid w:val="30901C6E"/>
    <w:multiLevelType w:val="multilevel"/>
    <w:tmpl w:val="30901C6E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9">
    <w:nsid w:val="3D9F0296"/>
    <w:multiLevelType w:val="multilevel"/>
    <w:tmpl w:val="3D9F0296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0">
    <w:nsid w:val="40CD421A"/>
    <w:multiLevelType w:val="multilevel"/>
    <w:tmpl w:val="40CD421A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1">
    <w:nsid w:val="434C76D8"/>
    <w:multiLevelType w:val="multilevel"/>
    <w:tmpl w:val="434C76D8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2">
    <w:nsid w:val="4E771F74"/>
    <w:multiLevelType w:val="multilevel"/>
    <w:tmpl w:val="4E771F74"/>
    <w:lvl w:ilvl="0" w:tentative="0">
      <w:start w:val="1"/>
      <w:numFmt w:val="decimal"/>
      <w:lvlText w:val="%1."/>
      <w:lvlJc w:val="left"/>
      <w:pPr>
        <w:ind w:left="1697" w:hanging="420"/>
      </w:pPr>
    </w:lvl>
    <w:lvl w:ilvl="1" w:tentative="0">
      <w:start w:val="1"/>
      <w:numFmt w:val="lowerLetter"/>
      <w:lvlText w:val="%2)"/>
      <w:lvlJc w:val="left"/>
      <w:pPr>
        <w:ind w:left="1690" w:hanging="420"/>
      </w:pPr>
    </w:lvl>
    <w:lvl w:ilvl="2" w:tentative="0">
      <w:start w:val="1"/>
      <w:numFmt w:val="lowerRoman"/>
      <w:lvlText w:val="%3."/>
      <w:lvlJc w:val="right"/>
      <w:pPr>
        <w:ind w:left="2110" w:hanging="420"/>
      </w:pPr>
    </w:lvl>
    <w:lvl w:ilvl="3" w:tentative="0">
      <w:start w:val="1"/>
      <w:numFmt w:val="decimal"/>
      <w:lvlText w:val="%4."/>
      <w:lvlJc w:val="left"/>
      <w:pPr>
        <w:ind w:left="2530" w:hanging="420"/>
      </w:pPr>
    </w:lvl>
    <w:lvl w:ilvl="4" w:tentative="0">
      <w:start w:val="1"/>
      <w:numFmt w:val="lowerLetter"/>
      <w:lvlText w:val="%5)"/>
      <w:lvlJc w:val="left"/>
      <w:pPr>
        <w:ind w:left="2950" w:hanging="420"/>
      </w:pPr>
    </w:lvl>
    <w:lvl w:ilvl="5" w:tentative="0">
      <w:start w:val="1"/>
      <w:numFmt w:val="lowerRoman"/>
      <w:lvlText w:val="%6."/>
      <w:lvlJc w:val="right"/>
      <w:pPr>
        <w:ind w:left="3370" w:hanging="420"/>
      </w:pPr>
    </w:lvl>
    <w:lvl w:ilvl="6" w:tentative="0">
      <w:start w:val="1"/>
      <w:numFmt w:val="decimal"/>
      <w:lvlText w:val="%7."/>
      <w:lvlJc w:val="left"/>
      <w:pPr>
        <w:ind w:left="3790" w:hanging="420"/>
      </w:pPr>
    </w:lvl>
    <w:lvl w:ilvl="7" w:tentative="0">
      <w:start w:val="1"/>
      <w:numFmt w:val="lowerLetter"/>
      <w:lvlText w:val="%8)"/>
      <w:lvlJc w:val="left"/>
      <w:pPr>
        <w:ind w:left="4210" w:hanging="420"/>
      </w:pPr>
    </w:lvl>
    <w:lvl w:ilvl="8" w:tentative="0">
      <w:start w:val="1"/>
      <w:numFmt w:val="lowerRoman"/>
      <w:lvlText w:val="%9."/>
      <w:lvlJc w:val="right"/>
      <w:pPr>
        <w:ind w:left="4630" w:hanging="420"/>
      </w:pPr>
    </w:lvl>
  </w:abstractNum>
  <w:abstractNum w:abstractNumId="13">
    <w:nsid w:val="71370E7D"/>
    <w:multiLevelType w:val="multilevel"/>
    <w:tmpl w:val="71370E7D"/>
    <w:lvl w:ilvl="0" w:tentative="0">
      <w:start w:val="1"/>
      <w:numFmt w:val="decimal"/>
      <w:lvlText w:val="%1."/>
      <w:lvlJc w:val="left"/>
      <w:pPr>
        <w:ind w:left="1063" w:hanging="420"/>
      </w:p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8"/>
    <w:rsid w:val="00003E40"/>
    <w:rsid w:val="00007ABB"/>
    <w:rsid w:val="0003261F"/>
    <w:rsid w:val="000345A8"/>
    <w:rsid w:val="0004193E"/>
    <w:rsid w:val="000611DA"/>
    <w:rsid w:val="00076A28"/>
    <w:rsid w:val="000A5574"/>
    <w:rsid w:val="000B6CE8"/>
    <w:rsid w:val="000C331F"/>
    <w:rsid w:val="000D516D"/>
    <w:rsid w:val="000F4E28"/>
    <w:rsid w:val="00101460"/>
    <w:rsid w:val="00123CF5"/>
    <w:rsid w:val="00127567"/>
    <w:rsid w:val="0014087A"/>
    <w:rsid w:val="0015401F"/>
    <w:rsid w:val="0018351A"/>
    <w:rsid w:val="0018373B"/>
    <w:rsid w:val="00183BA1"/>
    <w:rsid w:val="001A4BE5"/>
    <w:rsid w:val="001E7DD2"/>
    <w:rsid w:val="001F3D55"/>
    <w:rsid w:val="001F4A65"/>
    <w:rsid w:val="002203E4"/>
    <w:rsid w:val="00220757"/>
    <w:rsid w:val="00223B93"/>
    <w:rsid w:val="00231D3D"/>
    <w:rsid w:val="00237F1E"/>
    <w:rsid w:val="00241C7A"/>
    <w:rsid w:val="0024782F"/>
    <w:rsid w:val="0026382A"/>
    <w:rsid w:val="00264D05"/>
    <w:rsid w:val="002705A5"/>
    <w:rsid w:val="0028410F"/>
    <w:rsid w:val="002A046B"/>
    <w:rsid w:val="002E454B"/>
    <w:rsid w:val="002F3786"/>
    <w:rsid w:val="00314945"/>
    <w:rsid w:val="00330487"/>
    <w:rsid w:val="00334D2E"/>
    <w:rsid w:val="003419D0"/>
    <w:rsid w:val="00351220"/>
    <w:rsid w:val="003769C9"/>
    <w:rsid w:val="00377D51"/>
    <w:rsid w:val="003A57CB"/>
    <w:rsid w:val="003A5EEF"/>
    <w:rsid w:val="003B7C15"/>
    <w:rsid w:val="003F2D29"/>
    <w:rsid w:val="003F3D2A"/>
    <w:rsid w:val="00435354"/>
    <w:rsid w:val="00460F9A"/>
    <w:rsid w:val="004741BA"/>
    <w:rsid w:val="00495196"/>
    <w:rsid w:val="00495BE1"/>
    <w:rsid w:val="004B508D"/>
    <w:rsid w:val="004C2A6A"/>
    <w:rsid w:val="004E50A7"/>
    <w:rsid w:val="00502696"/>
    <w:rsid w:val="00510A78"/>
    <w:rsid w:val="00511514"/>
    <w:rsid w:val="00515778"/>
    <w:rsid w:val="00531861"/>
    <w:rsid w:val="0053356E"/>
    <w:rsid w:val="00536989"/>
    <w:rsid w:val="00541F4E"/>
    <w:rsid w:val="00565EFA"/>
    <w:rsid w:val="0059730A"/>
    <w:rsid w:val="005A3C7B"/>
    <w:rsid w:val="005D4062"/>
    <w:rsid w:val="005D50C4"/>
    <w:rsid w:val="00627357"/>
    <w:rsid w:val="00634EEB"/>
    <w:rsid w:val="00637B91"/>
    <w:rsid w:val="00642115"/>
    <w:rsid w:val="0068759B"/>
    <w:rsid w:val="00693DDB"/>
    <w:rsid w:val="006C79E4"/>
    <w:rsid w:val="006D6905"/>
    <w:rsid w:val="006E1547"/>
    <w:rsid w:val="006F4D4A"/>
    <w:rsid w:val="00705687"/>
    <w:rsid w:val="0078762C"/>
    <w:rsid w:val="007C1228"/>
    <w:rsid w:val="007D0CBD"/>
    <w:rsid w:val="007D2C62"/>
    <w:rsid w:val="007E1802"/>
    <w:rsid w:val="00803907"/>
    <w:rsid w:val="0080460D"/>
    <w:rsid w:val="0086662F"/>
    <w:rsid w:val="0089749A"/>
    <w:rsid w:val="008D22C4"/>
    <w:rsid w:val="008E1D24"/>
    <w:rsid w:val="008F1950"/>
    <w:rsid w:val="008F2A04"/>
    <w:rsid w:val="00904026"/>
    <w:rsid w:val="00907FD5"/>
    <w:rsid w:val="009176A9"/>
    <w:rsid w:val="00926E28"/>
    <w:rsid w:val="00927F21"/>
    <w:rsid w:val="009631AA"/>
    <w:rsid w:val="009C35B6"/>
    <w:rsid w:val="009E3028"/>
    <w:rsid w:val="009E4BB8"/>
    <w:rsid w:val="009F4697"/>
    <w:rsid w:val="00A16CD1"/>
    <w:rsid w:val="00A2167E"/>
    <w:rsid w:val="00A2395C"/>
    <w:rsid w:val="00A41B14"/>
    <w:rsid w:val="00A62E57"/>
    <w:rsid w:val="00A81421"/>
    <w:rsid w:val="00A824B3"/>
    <w:rsid w:val="00A97C79"/>
    <w:rsid w:val="00AD53D2"/>
    <w:rsid w:val="00B0054D"/>
    <w:rsid w:val="00B2745F"/>
    <w:rsid w:val="00B726D0"/>
    <w:rsid w:val="00BA4654"/>
    <w:rsid w:val="00BB4513"/>
    <w:rsid w:val="00BC7A8A"/>
    <w:rsid w:val="00BF4A98"/>
    <w:rsid w:val="00C06026"/>
    <w:rsid w:val="00C1551A"/>
    <w:rsid w:val="00C35EAD"/>
    <w:rsid w:val="00C55159"/>
    <w:rsid w:val="00C957CE"/>
    <w:rsid w:val="00CA6417"/>
    <w:rsid w:val="00CB32D9"/>
    <w:rsid w:val="00CC091D"/>
    <w:rsid w:val="00CD5706"/>
    <w:rsid w:val="00D11ED2"/>
    <w:rsid w:val="00D23741"/>
    <w:rsid w:val="00D44F7C"/>
    <w:rsid w:val="00D5064F"/>
    <w:rsid w:val="00D56366"/>
    <w:rsid w:val="00D66B10"/>
    <w:rsid w:val="00D7714C"/>
    <w:rsid w:val="00D87CED"/>
    <w:rsid w:val="00DA317E"/>
    <w:rsid w:val="00DD7C33"/>
    <w:rsid w:val="00DE57D1"/>
    <w:rsid w:val="00E01066"/>
    <w:rsid w:val="00E2659A"/>
    <w:rsid w:val="00E309B7"/>
    <w:rsid w:val="00E40C37"/>
    <w:rsid w:val="00E43CF6"/>
    <w:rsid w:val="00E50207"/>
    <w:rsid w:val="00E5472B"/>
    <w:rsid w:val="00EA0C95"/>
    <w:rsid w:val="00EA3D65"/>
    <w:rsid w:val="00ED1386"/>
    <w:rsid w:val="00ED6919"/>
    <w:rsid w:val="00F1489E"/>
    <w:rsid w:val="00F22040"/>
    <w:rsid w:val="00F23B8D"/>
    <w:rsid w:val="00F27113"/>
    <w:rsid w:val="00F50592"/>
    <w:rsid w:val="00F54843"/>
    <w:rsid w:val="00F566AE"/>
    <w:rsid w:val="00F93159"/>
    <w:rsid w:val="00F93738"/>
    <w:rsid w:val="00FA59FE"/>
    <w:rsid w:val="00FD1FA7"/>
    <w:rsid w:val="00FF0866"/>
    <w:rsid w:val="0B1C2F36"/>
    <w:rsid w:val="2D9400E4"/>
    <w:rsid w:val="409E66A8"/>
    <w:rsid w:val="4EFF7DEE"/>
    <w:rsid w:val="52B453A5"/>
    <w:rsid w:val="57C74FE9"/>
    <w:rsid w:val="640C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spacing w:line="600" w:lineRule="exact"/>
      <w:ind w:firstLine="641"/>
      <w:outlineLvl w:val="0"/>
    </w:pPr>
    <w:rPr>
      <w:rFonts w:ascii="黑体" w:hAnsi="黑体" w:eastAsia="黑体" w:cs="仿宋_GB2312"/>
      <w:color w:val="000000"/>
      <w:sz w:val="32"/>
      <w:szCs w:val="32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9"/>
    <w:unhideWhenUsed/>
    <w:qFormat/>
    <w:uiPriority w:val="99"/>
    <w:pPr>
      <w:jc w:val="left"/>
    </w:pPr>
  </w:style>
  <w:style w:type="paragraph" w:styleId="6">
    <w:name w:val="Body Text"/>
    <w:basedOn w:val="1"/>
    <w:link w:val="39"/>
    <w:semiHidden/>
    <w:unhideWhenUsed/>
    <w:qFormat/>
    <w:uiPriority w:val="99"/>
    <w:pPr>
      <w:spacing w:after="120"/>
    </w:pPr>
  </w:style>
  <w:style w:type="paragraph" w:styleId="7">
    <w:name w:val="Body Text Indent"/>
    <w:basedOn w:val="1"/>
    <w:link w:val="38"/>
    <w:qFormat/>
    <w:uiPriority w:val="0"/>
    <w:pPr>
      <w:ind w:firstLine="540"/>
    </w:pPr>
    <w:rPr>
      <w:rFonts w:ascii="仿宋_GB2312" w:hAnsi="Times New Roman" w:eastAsia="仿宋_GB2312"/>
      <w:sz w:val="30"/>
      <w:szCs w:val="20"/>
    </w:rPr>
  </w:style>
  <w:style w:type="paragraph" w:styleId="8">
    <w:name w:val="Plain Text"/>
    <w:basedOn w:val="1"/>
    <w:link w:val="55"/>
    <w:qFormat/>
    <w:uiPriority w:val="0"/>
    <w:rPr>
      <w:rFonts w:ascii="宋体" w:hAnsi="Courier New" w:cs="Courier New" w:eastAsiaTheme="minorEastAsia"/>
      <w:szCs w:val="21"/>
    </w:rPr>
  </w:style>
  <w:style w:type="paragraph" w:styleId="9">
    <w:name w:val="Date"/>
    <w:basedOn w:val="1"/>
    <w:next w:val="1"/>
    <w:link w:val="36"/>
    <w:qFormat/>
    <w:uiPriority w:val="0"/>
    <w:pPr>
      <w:ind w:left="100" w:leftChars="2500"/>
    </w:p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link w:val="33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4">
    <w:name w:val="HTML Preformatted"/>
    <w:basedOn w:val="1"/>
    <w:link w:val="4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Title"/>
    <w:next w:val="1"/>
    <w:link w:val="47"/>
    <w:qFormat/>
    <w:uiPriority w:val="10"/>
    <w:pPr>
      <w:jc w:val="center"/>
    </w:pPr>
    <w:rPr>
      <w:rFonts w:ascii="方正小标宋简体" w:hAnsi="黑体" w:eastAsia="方正小标宋简体" w:cs="Times New Roman"/>
      <w:color w:val="000000"/>
      <w:kern w:val="2"/>
      <w:sz w:val="36"/>
      <w:szCs w:val="36"/>
      <w:lang w:val="en-US" w:eastAsia="zh-CN" w:bidi="ar-SA"/>
    </w:rPr>
  </w:style>
  <w:style w:type="paragraph" w:styleId="17">
    <w:name w:val="annotation subject"/>
    <w:basedOn w:val="5"/>
    <w:next w:val="5"/>
    <w:link w:val="35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FollowedHyperlink"/>
    <w:basedOn w:val="2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0"/>
    <w:unhideWhenUsed/>
    <w:qFormat/>
    <w:uiPriority w:val="0"/>
    <w:rPr>
      <w:sz w:val="21"/>
      <w:szCs w:val="21"/>
    </w:rPr>
  </w:style>
  <w:style w:type="character" w:customStyle="1" w:styleId="26">
    <w:name w:val="标题 1 Char"/>
    <w:basedOn w:val="20"/>
    <w:link w:val="2"/>
    <w:qFormat/>
    <w:uiPriority w:val="9"/>
    <w:rPr>
      <w:rFonts w:ascii="黑体" w:hAnsi="黑体" w:eastAsia="黑体" w:cs="仿宋_GB2312"/>
      <w:color w:val="000000"/>
      <w:sz w:val="32"/>
      <w:szCs w:val="32"/>
    </w:rPr>
  </w:style>
  <w:style w:type="character" w:customStyle="1" w:styleId="27">
    <w:name w:val="标题 2 Char"/>
    <w:basedOn w:val="20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28">
    <w:name w:val="标题 3 Char"/>
    <w:basedOn w:val="20"/>
    <w:link w:val="4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9">
    <w:name w:val="批注文字 Char"/>
    <w:basedOn w:val="20"/>
    <w:link w:val="5"/>
    <w:qFormat/>
    <w:uiPriority w:val="99"/>
    <w:rPr>
      <w:rFonts w:ascii="Calibri" w:hAnsi="Calibri" w:eastAsia="宋体" w:cs="Times New Roman"/>
    </w:rPr>
  </w:style>
  <w:style w:type="character" w:customStyle="1" w:styleId="30">
    <w:name w:val="批注框文本 Char"/>
    <w:basedOn w:val="20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1">
    <w:name w:val="页脚 Char"/>
    <w:basedOn w:val="20"/>
    <w:link w:val="11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页眉 Char"/>
    <w:basedOn w:val="20"/>
    <w:link w:val="1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33">
    <w:name w:val="正文文本缩进 3 Char"/>
    <w:basedOn w:val="20"/>
    <w:link w:val="13"/>
    <w:qFormat/>
    <w:uiPriority w:val="0"/>
    <w:rPr>
      <w:rFonts w:ascii="Calibri" w:hAnsi="Calibri" w:eastAsia="宋体" w:cs="Times New Roman"/>
      <w:sz w:val="16"/>
      <w:szCs w:val="16"/>
    </w:rPr>
  </w:style>
  <w:style w:type="paragraph" w:styleId="34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">
    <w:name w:val="批注主题 Char"/>
    <w:basedOn w:val="29"/>
    <w:link w:val="17"/>
    <w:semiHidden/>
    <w:qFormat/>
    <w:uiPriority w:val="99"/>
    <w:rPr>
      <w:rFonts w:ascii="Calibri" w:hAnsi="Calibri" w:eastAsia="宋体" w:cs="Times New Roman"/>
      <w:b/>
      <w:bCs/>
    </w:rPr>
  </w:style>
  <w:style w:type="character" w:customStyle="1" w:styleId="36">
    <w:name w:val="日期 Char"/>
    <w:basedOn w:val="20"/>
    <w:link w:val="9"/>
    <w:qFormat/>
    <w:uiPriority w:val="0"/>
    <w:rPr>
      <w:rFonts w:ascii="Calibri" w:hAnsi="Calibri" w:eastAsia="宋体" w:cs="Times New Roman"/>
    </w:rPr>
  </w:style>
  <w:style w:type="paragraph" w:customStyle="1" w:styleId="37">
    <w:name w:val="Char Char1"/>
    <w:basedOn w:val="1"/>
    <w:qFormat/>
    <w:uiPriority w:val="0"/>
    <w:rPr>
      <w:rFonts w:ascii="Tahoma" w:hAnsi="Tahoma"/>
      <w:sz w:val="24"/>
      <w:szCs w:val="20"/>
    </w:rPr>
  </w:style>
  <w:style w:type="character" w:customStyle="1" w:styleId="38">
    <w:name w:val="正文文本缩进 Char"/>
    <w:basedOn w:val="20"/>
    <w:link w:val="7"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39">
    <w:name w:val="正文文本 Char"/>
    <w:basedOn w:val="20"/>
    <w:link w:val="6"/>
    <w:semiHidden/>
    <w:qFormat/>
    <w:uiPriority w:val="99"/>
    <w:rPr>
      <w:rFonts w:ascii="Calibri" w:hAnsi="Calibri" w:eastAsia="宋体" w:cs="Times New Roman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42">
    <w:name w:val="列出段落2"/>
    <w:basedOn w:val="1"/>
    <w:qFormat/>
    <w:uiPriority w:val="0"/>
    <w:pPr>
      <w:ind w:firstLine="420" w:firstLineChars="200"/>
    </w:pPr>
  </w:style>
  <w:style w:type="paragraph" w:customStyle="1" w:styleId="43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44">
    <w:name w:val="HTML 预设格式 Char"/>
    <w:basedOn w:val="20"/>
    <w:link w:val="14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45">
    <w:name w:val="正文文档"/>
    <w:basedOn w:val="1"/>
    <w:qFormat/>
    <w:uiPriority w:val="0"/>
    <w:pPr>
      <w:widowControl/>
      <w:wordWrap w:val="0"/>
      <w:spacing w:after="200" w:line="360" w:lineRule="auto"/>
      <w:ind w:firstLine="560" w:firstLineChars="200"/>
      <w:jc w:val="left"/>
    </w:pPr>
    <w:rPr>
      <w:rFonts w:ascii="Times New Roman" w:hAnsi="Times New Roman" w:eastAsia="仿宋_GB2312" w:cs="Arial"/>
      <w:kern w:val="0"/>
      <w:sz w:val="28"/>
      <w:szCs w:val="32"/>
    </w:rPr>
  </w:style>
  <w:style w:type="paragraph" w:customStyle="1" w:styleId="46">
    <w:name w:val="主送"/>
    <w:next w:val="1"/>
    <w:qFormat/>
    <w:uiPriority w:val="0"/>
    <w:pPr>
      <w:spacing w:line="600" w:lineRule="exact"/>
    </w:pPr>
    <w:rPr>
      <w:rFonts w:ascii="仿宋" w:hAnsi="仿宋" w:eastAsia="仿宋_GB2312" w:cs="Times New Roman"/>
      <w:b/>
      <w:kern w:val="2"/>
      <w:sz w:val="32"/>
      <w:szCs w:val="28"/>
      <w:lang w:val="en-US" w:eastAsia="zh-CN" w:bidi="ar-SA"/>
    </w:rPr>
  </w:style>
  <w:style w:type="character" w:customStyle="1" w:styleId="47">
    <w:name w:val="标题 Char"/>
    <w:basedOn w:val="20"/>
    <w:link w:val="16"/>
    <w:qFormat/>
    <w:uiPriority w:val="10"/>
    <w:rPr>
      <w:rFonts w:ascii="方正小标宋简体" w:hAnsi="黑体" w:eastAsia="方正小标宋简体" w:cs="Times New Roman"/>
      <w:color w:val="000000"/>
      <w:sz w:val="36"/>
      <w:szCs w:val="36"/>
    </w:rPr>
  </w:style>
  <w:style w:type="paragraph" w:customStyle="1" w:styleId="48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9">
    <w:name w:val="Normal_13"/>
    <w:qFormat/>
    <w:uiPriority w:val="0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50">
    <w:name w:val="kx-nei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仿宋_GB2312" w:hAnsi="仿宋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51">
    <w:name w:val="kx-nei-H"/>
    <w:basedOn w:val="50"/>
    <w:qFormat/>
    <w:uiPriority w:val="0"/>
    <w:rPr>
      <w:rFonts w:ascii="黑体" w:hAnsi="黑体" w:eastAsia="黑体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zsw Char"/>
    <w:link w:val="54"/>
    <w:qFormat/>
    <w:uiPriority w:val="0"/>
    <w:rPr>
      <w:rFonts w:ascii="仿宋_GB2312" w:eastAsia="仿宋_GB2312"/>
      <w:color w:val="000000"/>
      <w:sz w:val="28"/>
      <w:szCs w:val="21"/>
    </w:rPr>
  </w:style>
  <w:style w:type="paragraph" w:customStyle="1" w:styleId="54">
    <w:name w:val="zsw"/>
    <w:basedOn w:val="1"/>
    <w:link w:val="53"/>
    <w:qFormat/>
    <w:uiPriority w:val="0"/>
    <w:pPr>
      <w:ind w:firstLine="560" w:firstLineChars="200"/>
    </w:pPr>
    <w:rPr>
      <w:rFonts w:ascii="仿宋_GB2312" w:eastAsia="仿宋_GB2312" w:hAnsiTheme="minorHAnsi" w:cstheme="minorBidi"/>
      <w:color w:val="000000"/>
      <w:sz w:val="28"/>
      <w:szCs w:val="21"/>
    </w:rPr>
  </w:style>
  <w:style w:type="character" w:customStyle="1" w:styleId="55">
    <w:name w:val="纯文本 Char"/>
    <w:link w:val="8"/>
    <w:qFormat/>
    <w:uiPriority w:val="0"/>
    <w:rPr>
      <w:rFonts w:ascii="宋体" w:hAnsi="Courier New" w:cs="Courier New"/>
      <w:szCs w:val="21"/>
    </w:rPr>
  </w:style>
  <w:style w:type="character" w:customStyle="1" w:styleId="56">
    <w:name w:val="纯文本 Char1"/>
    <w:basedOn w:val="20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31</Pages>
  <Words>7971</Words>
  <Characters>9013</Characters>
  <Lines>112</Lines>
  <Paragraphs>31</Paragraphs>
  <TotalTime>29</TotalTime>
  <ScaleCrop>false</ScaleCrop>
  <LinksUpToDate>false</LinksUpToDate>
  <CharactersWithSpaces>12176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2024-01-31T00:22:00Z</dcterms:created>
  <dc:creator>马国芳</dc:creator>
  <cp:lastModifiedBy>Administrator</cp:lastModifiedBy>
  <cp:lastPrinted>2025-03-14T01:42:00Z</cp:lastPrinted>
  <dcterms:modified xsi:type="dcterms:W3CDTF">2025-03-14T02:34:59Z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559942090F424A3C88F947BC2C010D68_13</vt:lpwstr>
  </property>
  <property fmtid="{D5CDD505-2E9C-101B-9397-08002B2CF9AE}" pid="4" name="KSOTemplateDocerSaveRecord">
    <vt:lpwstr>eyJoZGlkIjoiZmZkMjkzZjFjYzJmODYwZWRjMGM3MzQzMTFhNDYzZTMifQ==</vt:lpwstr>
  </property>
</Properties>
</file>