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ind w:left="47" w:leftChars="-67" w:hanging="188" w:hangingChars="59"/>
        <w:rPr>
          <w:rFonts w:ascii="国标黑体" w:hAnsi="国标黑体" w:eastAsia="国标黑体" w:cs="国标黑体"/>
          <w:b/>
          <w:bCs/>
          <w:sz w:val="32"/>
          <w:szCs w:val="32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会计师事务所基本信息表</w:t>
      </w:r>
    </w:p>
    <w:tbl>
      <w:tblPr>
        <w:tblStyle w:val="5"/>
        <w:tblW w:w="87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701"/>
        <w:gridCol w:w="1701"/>
        <w:gridCol w:w="577"/>
        <w:gridCol w:w="1407"/>
        <w:gridCol w:w="289"/>
        <w:gridCol w:w="141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事务所名称</w:t>
            </w:r>
          </w:p>
        </w:tc>
        <w:tc>
          <w:tcPr>
            <w:tcW w:w="7097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9" w:type="dxa"/>
            <w:gridSpan w:val="8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首席合伙人（主任会计师、分所负责人）姓名及手机号码：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729" w:type="dxa"/>
            <w:gridSpan w:val="8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截止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2024年6月30日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</w:rPr>
              <w:t>注册会计师</w:t>
            </w:r>
            <w:r>
              <w:rPr>
                <w:rFonts w:hint="eastAsia" w:ascii="宋体" w:hAnsi="宋体" w:cs="宋体"/>
                <w:szCs w:val="21"/>
              </w:rPr>
              <w:t>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3979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办公地址</w:t>
            </w:r>
          </w:p>
        </w:tc>
        <w:tc>
          <w:tcPr>
            <w:tcW w:w="3979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业务管理系统</w:t>
            </w:r>
          </w:p>
        </w:tc>
        <w:tc>
          <w:tcPr>
            <w:tcW w:w="3979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(名称)</w:t>
            </w:r>
          </w:p>
        </w:tc>
        <w:tc>
          <w:tcPr>
            <w:tcW w:w="3118" w:type="dxa"/>
            <w:gridSpan w:val="4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（来源）自行开发/外购 (单选)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3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审计作业系统</w:t>
            </w:r>
          </w:p>
        </w:tc>
        <w:tc>
          <w:tcPr>
            <w:tcW w:w="3979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(名称)</w:t>
            </w:r>
          </w:p>
        </w:tc>
        <w:tc>
          <w:tcPr>
            <w:tcW w:w="3118" w:type="dxa"/>
            <w:gridSpan w:val="4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（来源）自行开发/外购 (单选)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业务类型</w:t>
            </w:r>
          </w:p>
        </w:tc>
        <w:tc>
          <w:tcPr>
            <w:tcW w:w="340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业务收入（万元）</w:t>
            </w:r>
          </w:p>
        </w:tc>
        <w:tc>
          <w:tcPr>
            <w:tcW w:w="3695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出具报告份数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本年1至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上一会计年度</w:t>
            </w: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本年1至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上一会计年度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财报审计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专项审计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验资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1632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ind w:left="-2" w:leftChars="-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业务资质</w:t>
            </w:r>
          </w:p>
        </w:tc>
        <w:tc>
          <w:tcPr>
            <w:tcW w:w="7097" w:type="dxa"/>
            <w:gridSpan w:val="7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主要填列事务所具有的各项特殊业务资质，如证券备案、土地评估、基建审价资格等（列明各项资质类型、批准或备案机关、取得时间）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近五年接受检查、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涉及诉讼及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受处理处罚情况</w:t>
            </w:r>
          </w:p>
        </w:tc>
        <w:tc>
          <w:tcPr>
            <w:tcW w:w="7097" w:type="dxa"/>
            <w:gridSpan w:val="7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接受有关部门检查情况（列明检查单位、检查时间、检查结论）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7" w:type="dxa"/>
            <w:gridSpan w:val="7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涉及法律诉讼的情况（列明时间和主要案情）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7" w:type="dxa"/>
            <w:gridSpan w:val="7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受到行政处罚和行业惩戒情况（列明时间、种类和主要原因）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填表人：                                       填表日期：</w:t>
      </w: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注：表中填列不下的项目可附页填写。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">
    <w:altName w:val="Arial Unicode MS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7125"/>
      </w:tabs>
      <w:jc w:val="both"/>
      <w:rPr>
        <w:rFonts w:ascii="仿宋_GB2312" w:eastAsia="仿宋_GB2312"/>
        <w:sz w:val="24"/>
        <w:szCs w:val="24"/>
      </w:rPr>
    </w:pPr>
    <w:r>
      <w:rPr>
        <w:rFonts w:ascii="仿宋_GB2312" w:eastAsia="仿宋_GB2312"/>
        <w:sz w:val="24"/>
        <w:szCs w:val="24"/>
      </w:rPr>
      <w:tab/>
    </w:r>
    <w:r>
      <w:rPr>
        <w:rFonts w:ascii="仿宋_GB2312" w:eastAsia="仿宋_GB2312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17791F2C"/>
    <w:rsid w:val="177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2024-07-04T08:33:00Z</dcterms:created>
  <dc:creator>杨建丽</dc:creator>
  <cp:lastModifiedBy>杨建丽</cp:lastModifiedBy>
  <dcterms:modified xsi:type="dcterms:W3CDTF">2024-07-04T08:33:27Z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0F2D024699784AF89E8E1C4125517040_11</vt:lpwstr>
  </property>
</Properties>
</file>