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方正大标宋简体"/>
          <w:sz w:val="44"/>
          <w:szCs w:val="42"/>
        </w:rPr>
      </w:pPr>
    </w:p>
    <w:p>
      <w:pPr>
        <w:spacing w:line="600" w:lineRule="exact"/>
        <w:jc w:val="center"/>
        <w:rPr>
          <w:rFonts w:eastAsia="方正大标宋简体"/>
          <w:sz w:val="44"/>
          <w:szCs w:val="42"/>
        </w:rPr>
      </w:pPr>
      <w:r>
        <w:rPr>
          <w:rFonts w:hint="eastAsia" w:eastAsia="方正大标宋简体"/>
          <w:sz w:val="44"/>
          <w:szCs w:val="42"/>
        </w:rPr>
        <w:t>北京证券</w:t>
      </w:r>
      <w:r>
        <w:rPr>
          <w:rFonts w:eastAsia="方正大标宋简体"/>
          <w:sz w:val="44"/>
          <w:szCs w:val="42"/>
        </w:rPr>
        <w:t>交易所</w:t>
      </w:r>
      <w:r>
        <w:rPr>
          <w:rFonts w:hint="eastAsia" w:eastAsia="方正大标宋简体"/>
          <w:sz w:val="44"/>
          <w:szCs w:val="42"/>
        </w:rPr>
        <w:t>上市</w:t>
      </w:r>
      <w:r>
        <w:rPr>
          <w:rFonts w:eastAsia="方正大标宋简体"/>
          <w:sz w:val="44"/>
          <w:szCs w:val="42"/>
        </w:rPr>
        <w:t>公司</w:t>
      </w:r>
      <w:r>
        <w:rPr>
          <w:rFonts w:hint="eastAsia" w:eastAsia="方正大标宋简体"/>
          <w:sz w:val="44"/>
          <w:szCs w:val="42"/>
        </w:rPr>
        <w:t>股份</w:t>
      </w:r>
      <w:r>
        <w:rPr>
          <w:rFonts w:eastAsia="方正大标宋简体"/>
          <w:sz w:val="44"/>
          <w:szCs w:val="42"/>
        </w:rPr>
        <w:t>协议</w:t>
      </w:r>
      <w:r>
        <w:rPr>
          <w:rFonts w:hint="eastAsia" w:eastAsia="方正大标宋简体"/>
          <w:sz w:val="44"/>
          <w:szCs w:val="42"/>
        </w:rPr>
        <w:t>转让细则</w:t>
      </w:r>
    </w:p>
    <w:p>
      <w:pPr>
        <w:spacing w:line="600" w:lineRule="exact"/>
        <w:jc w:val="center"/>
        <w:rPr>
          <w:sz w:val="32"/>
          <w:szCs w:val="32"/>
        </w:rPr>
      </w:pPr>
    </w:p>
    <w:p>
      <w:pPr>
        <w:spacing w:line="600" w:lineRule="exact"/>
        <w:jc w:val="center"/>
        <w:rPr>
          <w:sz w:val="32"/>
          <w:szCs w:val="32"/>
        </w:rPr>
      </w:pPr>
      <w:r>
        <w:rPr>
          <w:rFonts w:hint="eastAsia"/>
          <w:sz w:val="32"/>
          <w:szCs w:val="32"/>
        </w:rPr>
        <w:t>（</w:t>
      </w:r>
      <w:r>
        <w:rPr>
          <w:rFonts w:ascii="Times New Roman" w:hAnsi="Times New Roman" w:eastAsia="楷体"/>
          <w:sz w:val="32"/>
          <w:szCs w:val="32"/>
        </w:rPr>
        <w:t>202</w:t>
      </w:r>
      <w:r>
        <w:rPr>
          <w:rFonts w:hint="eastAsia" w:ascii="Times New Roman" w:hAnsi="Times New Roman" w:eastAsia="楷体"/>
          <w:sz w:val="32"/>
          <w:szCs w:val="32"/>
        </w:rPr>
        <w:t>1</w:t>
      </w:r>
      <w:r>
        <w:rPr>
          <w:rFonts w:hint="eastAsia" w:eastAsia="楷体"/>
          <w:sz w:val="32"/>
          <w:szCs w:val="32"/>
        </w:rPr>
        <w:t>年</w:t>
      </w:r>
      <w:r>
        <w:rPr>
          <w:rFonts w:hint="eastAsia" w:ascii="Times New Roman" w:hAnsi="Times New Roman" w:eastAsia="楷体"/>
          <w:sz w:val="32"/>
          <w:szCs w:val="32"/>
        </w:rPr>
        <w:t>11</w:t>
      </w:r>
      <w:r>
        <w:rPr>
          <w:rFonts w:hint="eastAsia" w:eastAsia="楷体"/>
          <w:sz w:val="32"/>
          <w:szCs w:val="32"/>
        </w:rPr>
        <w:t>月</w:t>
      </w:r>
      <w:r>
        <w:rPr>
          <w:rFonts w:hint="eastAsia" w:ascii="Times New Roman" w:hAnsi="Times New Roman" w:eastAsia="楷体"/>
          <w:sz w:val="32"/>
          <w:szCs w:val="32"/>
        </w:rPr>
        <w:t>2</w:t>
      </w:r>
      <w:r>
        <w:rPr>
          <w:rFonts w:hint="eastAsia" w:eastAsia="楷体"/>
          <w:sz w:val="32"/>
          <w:szCs w:val="32"/>
        </w:rPr>
        <w:t>日发布，</w:t>
      </w:r>
      <w:r>
        <w:rPr>
          <w:rFonts w:hint="eastAsia" w:ascii="Times New Roman" w:hAnsi="Times New Roman" w:eastAsia="楷体"/>
          <w:sz w:val="32"/>
          <w:szCs w:val="32"/>
        </w:rPr>
        <w:t>2025年</w:t>
      </w:r>
      <w:r>
        <w:rPr>
          <w:rFonts w:hint="eastAsia" w:ascii="Times New Roman" w:hAnsi="Times New Roman" w:eastAsia="楷体"/>
          <w:sz w:val="32"/>
          <w:szCs w:val="32"/>
          <w:lang w:val="en-US" w:eastAsia="zh-CN"/>
        </w:rPr>
        <w:t>3</w:t>
      </w:r>
      <w:r>
        <w:rPr>
          <w:rFonts w:hint="eastAsia" w:ascii="Times New Roman" w:hAnsi="Times New Roman" w:eastAsia="楷体"/>
          <w:sz w:val="32"/>
          <w:szCs w:val="32"/>
          <w:lang w:val="en"/>
        </w:rPr>
        <w:t>月</w:t>
      </w:r>
      <w:r>
        <w:rPr>
          <w:rFonts w:hint="eastAsia" w:ascii="Times New Roman" w:hAnsi="Times New Roman" w:eastAsia="楷体"/>
          <w:sz w:val="32"/>
          <w:szCs w:val="32"/>
          <w:lang w:val="en-US" w:eastAsia="zh-CN"/>
        </w:rPr>
        <w:t>28</w:t>
      </w:r>
      <w:r>
        <w:rPr>
          <w:rFonts w:hint="eastAsia" w:ascii="Times New Roman" w:hAnsi="Times New Roman" w:eastAsia="楷体"/>
          <w:sz w:val="32"/>
          <w:szCs w:val="32"/>
          <w:lang w:val="en"/>
        </w:rPr>
        <w:t>日第一次修订</w:t>
      </w:r>
      <w:r>
        <w:rPr>
          <w:rFonts w:hint="eastAsia"/>
          <w:sz w:val="32"/>
          <w:szCs w:val="32"/>
        </w:rPr>
        <w:t>）</w:t>
      </w:r>
    </w:p>
    <w:p>
      <w:pPr>
        <w:spacing w:line="600" w:lineRule="exact"/>
        <w:jc w:val="center"/>
        <w:rPr>
          <w:sz w:val="32"/>
          <w:szCs w:val="32"/>
        </w:rPr>
      </w:pPr>
    </w:p>
    <w:p>
      <w:pPr>
        <w:numPr>
          <w:ilvl w:val="0"/>
          <w:numId w:val="3"/>
        </w:numPr>
        <w:spacing w:line="600" w:lineRule="exact"/>
        <w:ind w:left="0" w:firstLine="640" w:firstLineChars="200"/>
        <w:rPr>
          <w:rFonts w:ascii="Times New Roman" w:hAnsi="Times New Roman" w:eastAsia="仿宋"/>
          <w:sz w:val="32"/>
          <w:szCs w:val="32"/>
        </w:rPr>
      </w:pPr>
      <w:r>
        <w:rPr>
          <w:rFonts w:hint="eastAsia" w:ascii="Times New Roman" w:hAnsi="Times New Roman" w:eastAsia="仿宋"/>
          <w:sz w:val="32"/>
          <w:szCs w:val="32"/>
        </w:rPr>
        <w:t xml:space="preserve"> </w:t>
      </w:r>
      <w:r>
        <w:rPr>
          <w:rFonts w:ascii="Times New Roman" w:hAnsi="Times New Roman" w:eastAsia="仿宋"/>
          <w:sz w:val="32"/>
          <w:szCs w:val="32"/>
        </w:rPr>
        <w:t>为了满足</w:t>
      </w:r>
      <w:r>
        <w:rPr>
          <w:rFonts w:hint="eastAsia" w:ascii="Times New Roman" w:hAnsi="Times New Roman" w:eastAsia="仿宋"/>
          <w:sz w:val="32"/>
          <w:szCs w:val="32"/>
        </w:rPr>
        <w:t>北京证券</w:t>
      </w:r>
      <w:r>
        <w:rPr>
          <w:rFonts w:ascii="Times New Roman" w:hAnsi="Times New Roman" w:eastAsia="仿宋"/>
          <w:sz w:val="32"/>
          <w:szCs w:val="32"/>
        </w:rPr>
        <w:t>交易所</w:t>
      </w:r>
      <w:r>
        <w:rPr>
          <w:rFonts w:hint="eastAsia" w:ascii="Times New Roman" w:hAnsi="Times New Roman" w:eastAsia="仿宋"/>
          <w:sz w:val="32"/>
          <w:szCs w:val="32"/>
        </w:rPr>
        <w:t>（以下</w:t>
      </w:r>
      <w:r>
        <w:rPr>
          <w:rFonts w:ascii="Times New Roman" w:hAnsi="Times New Roman" w:eastAsia="仿宋"/>
          <w:sz w:val="32"/>
          <w:szCs w:val="32"/>
        </w:rPr>
        <w:t>简称北交所</w:t>
      </w:r>
      <w:r>
        <w:rPr>
          <w:rFonts w:hint="eastAsia" w:ascii="Times New Roman" w:hAnsi="Times New Roman" w:eastAsia="仿宋"/>
          <w:sz w:val="32"/>
          <w:szCs w:val="32"/>
        </w:rPr>
        <w:t>）</w:t>
      </w:r>
      <w:r>
        <w:rPr>
          <w:rFonts w:ascii="Times New Roman" w:hAnsi="Times New Roman" w:eastAsia="仿宋"/>
          <w:sz w:val="32"/>
          <w:szCs w:val="32"/>
        </w:rPr>
        <w:t>市场参与人并购重组等</w:t>
      </w:r>
      <w:r>
        <w:rPr>
          <w:rFonts w:hint="eastAsia" w:ascii="Times New Roman" w:hAnsi="Times New Roman" w:eastAsia="仿宋"/>
          <w:sz w:val="32"/>
          <w:szCs w:val="32"/>
        </w:rPr>
        <w:t>特定股份</w:t>
      </w:r>
      <w:r>
        <w:rPr>
          <w:rFonts w:ascii="Times New Roman" w:hAnsi="Times New Roman" w:eastAsia="仿宋"/>
          <w:sz w:val="32"/>
          <w:szCs w:val="32"/>
        </w:rPr>
        <w:t>转让需求，规范</w:t>
      </w:r>
      <w:r>
        <w:rPr>
          <w:rFonts w:hint="eastAsia" w:ascii="Times New Roman" w:hAnsi="Times New Roman" w:eastAsia="仿宋"/>
          <w:sz w:val="32"/>
          <w:szCs w:val="32"/>
        </w:rPr>
        <w:t>上市</w:t>
      </w:r>
      <w:r>
        <w:rPr>
          <w:rFonts w:ascii="Times New Roman" w:hAnsi="Times New Roman" w:eastAsia="仿宋"/>
          <w:sz w:val="32"/>
          <w:szCs w:val="32"/>
        </w:rPr>
        <w:t>公司股份协议转让行为，维护证券市场秩序，保护投资者的合法权益，根据《</w:t>
      </w:r>
      <w:r>
        <w:rPr>
          <w:rFonts w:hint="eastAsia" w:ascii="Times New Roman" w:hAnsi="Times New Roman" w:eastAsia="仿宋"/>
          <w:sz w:val="32"/>
          <w:szCs w:val="32"/>
        </w:rPr>
        <w:t>北京证券</w:t>
      </w:r>
      <w:r>
        <w:rPr>
          <w:rFonts w:ascii="Times New Roman" w:hAnsi="Times New Roman" w:eastAsia="仿宋"/>
          <w:sz w:val="32"/>
          <w:szCs w:val="32"/>
        </w:rPr>
        <w:t>交易所交易规则</w:t>
      </w:r>
      <w:r>
        <w:rPr>
          <w:rFonts w:hint="eastAsia" w:ascii="Times New Roman" w:hAnsi="Times New Roman" w:eastAsia="仿宋"/>
          <w:sz w:val="32"/>
          <w:szCs w:val="32"/>
        </w:rPr>
        <w:t>（试行</w:t>
      </w:r>
      <w:r>
        <w:rPr>
          <w:rFonts w:ascii="Times New Roman" w:hAnsi="Times New Roman" w:eastAsia="仿宋"/>
          <w:sz w:val="32"/>
          <w:szCs w:val="32"/>
        </w:rPr>
        <w:t>）》（以下简称《交易规则》）、《中国证券登记结算有限责任公司证券登记规则》，制定本细则。</w:t>
      </w:r>
    </w:p>
    <w:p>
      <w:pPr>
        <w:numPr>
          <w:ilvl w:val="0"/>
          <w:numId w:val="3"/>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 xml:space="preserve"> </w:t>
      </w:r>
      <w:r>
        <w:rPr>
          <w:rFonts w:hint="eastAsia" w:ascii="Times New Roman" w:hAnsi="Times New Roman" w:eastAsia="仿宋"/>
          <w:sz w:val="32"/>
          <w:szCs w:val="32"/>
        </w:rPr>
        <w:t>上市</w:t>
      </w:r>
      <w:r>
        <w:rPr>
          <w:rFonts w:ascii="Times New Roman" w:hAnsi="Times New Roman" w:eastAsia="仿宋"/>
          <w:sz w:val="32"/>
          <w:szCs w:val="32"/>
        </w:rPr>
        <w:t>公司股份协议转让必须在</w:t>
      </w:r>
      <w:r>
        <w:rPr>
          <w:rFonts w:hint="eastAsia" w:ascii="Times New Roman" w:hAnsi="Times New Roman" w:eastAsia="仿宋"/>
          <w:sz w:val="32"/>
          <w:szCs w:val="32"/>
        </w:rPr>
        <w:t>证券</w:t>
      </w:r>
      <w:r>
        <w:rPr>
          <w:rFonts w:ascii="Times New Roman" w:hAnsi="Times New Roman" w:eastAsia="仿宋"/>
          <w:sz w:val="32"/>
          <w:szCs w:val="32"/>
        </w:rPr>
        <w:t>交易</w:t>
      </w:r>
      <w:r>
        <w:rPr>
          <w:rFonts w:hint="eastAsia" w:ascii="Times New Roman" w:hAnsi="Times New Roman" w:eastAsia="仿宋"/>
          <w:sz w:val="32"/>
          <w:szCs w:val="32"/>
        </w:rPr>
        <w:t>所</w:t>
      </w:r>
      <w:r>
        <w:rPr>
          <w:rFonts w:ascii="Times New Roman" w:hAnsi="Times New Roman" w:eastAsia="仿宋"/>
          <w:sz w:val="32"/>
          <w:szCs w:val="32"/>
        </w:rPr>
        <w:t>进行，由北交所和中国</w:t>
      </w:r>
      <w:r>
        <w:rPr>
          <w:rFonts w:hint="eastAsia" w:ascii="Times New Roman" w:hAnsi="Times New Roman" w:eastAsia="仿宋"/>
          <w:sz w:val="32"/>
          <w:szCs w:val="32"/>
        </w:rPr>
        <w:t>证券</w:t>
      </w:r>
      <w:r>
        <w:rPr>
          <w:rFonts w:ascii="Times New Roman" w:hAnsi="Times New Roman" w:eastAsia="仿宋"/>
          <w:sz w:val="32"/>
          <w:szCs w:val="32"/>
        </w:rPr>
        <w:t>登记结算</w:t>
      </w:r>
      <w:r>
        <w:rPr>
          <w:rFonts w:hint="eastAsia" w:ascii="Times New Roman" w:hAnsi="Times New Roman" w:eastAsia="仿宋"/>
          <w:sz w:val="32"/>
          <w:szCs w:val="32"/>
        </w:rPr>
        <w:t>有限</w:t>
      </w:r>
      <w:r>
        <w:rPr>
          <w:rFonts w:ascii="Times New Roman" w:hAnsi="Times New Roman" w:eastAsia="仿宋"/>
          <w:sz w:val="32"/>
          <w:szCs w:val="32"/>
        </w:rPr>
        <w:t>责任</w:t>
      </w:r>
      <w:r>
        <w:rPr>
          <w:rFonts w:hint="eastAsia" w:ascii="Times New Roman" w:hAnsi="Times New Roman" w:eastAsia="仿宋"/>
          <w:sz w:val="32"/>
          <w:szCs w:val="32"/>
        </w:rPr>
        <w:t>公司（以下</w:t>
      </w:r>
      <w:r>
        <w:rPr>
          <w:rFonts w:ascii="Times New Roman" w:hAnsi="Times New Roman" w:eastAsia="仿宋"/>
          <w:sz w:val="32"/>
          <w:szCs w:val="32"/>
        </w:rPr>
        <w:t>简称中国结算</w:t>
      </w:r>
      <w:r>
        <w:rPr>
          <w:rFonts w:hint="eastAsia" w:ascii="Times New Roman" w:hAnsi="Times New Roman" w:eastAsia="仿宋"/>
          <w:sz w:val="32"/>
          <w:szCs w:val="32"/>
        </w:rPr>
        <w:t>）</w:t>
      </w:r>
      <w:r>
        <w:rPr>
          <w:rFonts w:ascii="Times New Roman" w:hAnsi="Times New Roman" w:eastAsia="仿宋"/>
          <w:sz w:val="32"/>
          <w:szCs w:val="32"/>
        </w:rPr>
        <w:t>集中统一办理。</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严禁进行场外非法股票交易和转让活动。</w:t>
      </w:r>
    </w:p>
    <w:p>
      <w:pPr>
        <w:numPr>
          <w:ilvl w:val="0"/>
          <w:numId w:val="3"/>
        </w:numPr>
        <w:spacing w:line="600" w:lineRule="exact"/>
        <w:ind w:left="0" w:firstLine="640" w:firstLineChars="200"/>
        <w:rPr>
          <w:rFonts w:ascii="Times New Roman" w:hAnsi="Times New Roman" w:eastAsia="仿宋"/>
          <w:sz w:val="32"/>
          <w:szCs w:val="32"/>
        </w:rPr>
      </w:pPr>
      <w:r>
        <w:rPr>
          <w:rFonts w:hint="eastAsia" w:ascii="Times New Roman" w:hAnsi="Times New Roman" w:eastAsia="仿宋"/>
          <w:sz w:val="32"/>
          <w:szCs w:val="32"/>
        </w:rPr>
        <w:t xml:space="preserve"> 上市</w:t>
      </w:r>
      <w:r>
        <w:rPr>
          <w:rFonts w:ascii="Times New Roman" w:hAnsi="Times New Roman" w:eastAsia="仿宋"/>
          <w:sz w:val="32"/>
          <w:szCs w:val="32"/>
        </w:rPr>
        <w:t>公司股份转让具有下列情形之一的，可以向</w:t>
      </w:r>
      <w:r>
        <w:rPr>
          <w:rFonts w:hint="eastAsia" w:ascii="Times New Roman" w:hAnsi="Times New Roman" w:eastAsia="仿宋"/>
          <w:sz w:val="32"/>
          <w:szCs w:val="32"/>
        </w:rPr>
        <w:t>北交所</w:t>
      </w:r>
      <w:r>
        <w:rPr>
          <w:rFonts w:ascii="Times New Roman" w:hAnsi="Times New Roman" w:eastAsia="仿宋"/>
          <w:sz w:val="32"/>
          <w:szCs w:val="32"/>
        </w:rPr>
        <w:t>和中国结算申请办理协议转让手续：</w:t>
      </w:r>
    </w:p>
    <w:p>
      <w:pPr>
        <w:numPr>
          <w:ilvl w:val="0"/>
          <w:numId w:val="4"/>
        </w:numPr>
        <w:spacing w:line="600" w:lineRule="exact"/>
        <w:ind w:left="0" w:firstLine="640" w:firstLineChars="200"/>
        <w:rPr>
          <w:rFonts w:ascii="Times New Roman" w:hAnsi="Times New Roman" w:eastAsia="仿宋"/>
          <w:sz w:val="32"/>
          <w:szCs w:val="32"/>
        </w:rPr>
      </w:pPr>
      <w:r>
        <w:rPr>
          <w:rFonts w:hint="eastAsia" w:ascii="Times New Roman" w:hAnsi="Times New Roman" w:eastAsia="仿宋"/>
          <w:sz w:val="32"/>
          <w:szCs w:val="32"/>
        </w:rPr>
        <w:t>与上市公司收购及股东权益变动相关，且单个受让方受让的股份数量不低于公司总股本</w:t>
      </w:r>
      <w:r>
        <w:rPr>
          <w:rFonts w:ascii="Times New Roman" w:hAnsi="Times New Roman" w:eastAsia="仿宋"/>
          <w:sz w:val="32"/>
          <w:szCs w:val="32"/>
        </w:rPr>
        <w:t>5%</w:t>
      </w:r>
      <w:r>
        <w:rPr>
          <w:rFonts w:hint="eastAsia" w:ascii="Times New Roman" w:hAnsi="Times New Roman" w:eastAsia="仿宋"/>
          <w:sz w:val="32"/>
          <w:szCs w:val="32"/>
        </w:rPr>
        <w:t>的协议转让</w:t>
      </w:r>
      <w:r>
        <w:rPr>
          <w:rFonts w:ascii="Times New Roman" w:hAnsi="Times New Roman" w:eastAsia="仿宋"/>
          <w:sz w:val="32"/>
          <w:szCs w:val="32"/>
        </w:rPr>
        <w:t>；</w:t>
      </w:r>
    </w:p>
    <w:p>
      <w:pPr>
        <w:numPr>
          <w:ilvl w:val="0"/>
          <w:numId w:val="4"/>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转让双方存在实际控制关系，或均受同一控制人所控制的；</w:t>
      </w:r>
    </w:p>
    <w:p>
      <w:pPr>
        <w:numPr>
          <w:ilvl w:val="0"/>
          <w:numId w:val="4"/>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外国投资者战略投资</w:t>
      </w:r>
      <w:r>
        <w:rPr>
          <w:rFonts w:hint="eastAsia" w:ascii="Times New Roman" w:hAnsi="Times New Roman" w:eastAsia="仿宋"/>
          <w:sz w:val="32"/>
          <w:szCs w:val="32"/>
        </w:rPr>
        <w:t>上市</w:t>
      </w:r>
      <w:r>
        <w:rPr>
          <w:rFonts w:ascii="Times New Roman" w:hAnsi="Times New Roman" w:eastAsia="仿宋"/>
          <w:sz w:val="32"/>
          <w:szCs w:val="32"/>
        </w:rPr>
        <w:t>公司所涉及的</w:t>
      </w:r>
      <w:r>
        <w:rPr>
          <w:rFonts w:hint="eastAsia" w:ascii="Times New Roman" w:hAnsi="Times New Roman" w:eastAsia="仿宋"/>
          <w:sz w:val="32"/>
          <w:szCs w:val="32"/>
        </w:rPr>
        <w:t>协议</w:t>
      </w:r>
      <w:r>
        <w:rPr>
          <w:rFonts w:ascii="Times New Roman" w:hAnsi="Times New Roman" w:eastAsia="仿宋"/>
          <w:sz w:val="32"/>
          <w:szCs w:val="32"/>
        </w:rPr>
        <w:t>转让；</w:t>
      </w:r>
    </w:p>
    <w:p>
      <w:pPr>
        <w:numPr>
          <w:ilvl w:val="0"/>
          <w:numId w:val="4"/>
        </w:numPr>
        <w:spacing w:line="600" w:lineRule="exact"/>
        <w:ind w:left="0" w:firstLine="640" w:firstLineChars="200"/>
        <w:rPr>
          <w:rFonts w:ascii="Times New Roman" w:hAnsi="Times New Roman" w:eastAsia="仿宋"/>
          <w:sz w:val="32"/>
          <w:szCs w:val="32"/>
        </w:rPr>
      </w:pPr>
      <w:r>
        <w:rPr>
          <w:rFonts w:hint="eastAsia" w:ascii="仿宋" w:hAnsi="仿宋" w:eastAsia="仿宋"/>
          <w:sz w:val="32"/>
          <w:szCs w:val="32"/>
        </w:rPr>
        <w:t>根据</w:t>
      </w:r>
      <w:r>
        <w:rPr>
          <w:rFonts w:ascii="仿宋" w:hAnsi="仿宋" w:eastAsia="仿宋"/>
          <w:sz w:val="32"/>
          <w:szCs w:val="32"/>
        </w:rPr>
        <w:t>经</w:t>
      </w:r>
      <w:r>
        <w:rPr>
          <w:rFonts w:hint="eastAsia" w:ascii="仿宋" w:hAnsi="仿宋" w:eastAsia="仿宋"/>
          <w:sz w:val="32"/>
          <w:szCs w:val="32"/>
        </w:rPr>
        <w:t>北交所认可</w:t>
      </w:r>
      <w:r>
        <w:rPr>
          <w:rFonts w:ascii="仿宋" w:hAnsi="仿宋" w:eastAsia="仿宋"/>
          <w:sz w:val="32"/>
          <w:szCs w:val="32"/>
        </w:rPr>
        <w:t>的</w:t>
      </w:r>
      <w:r>
        <w:rPr>
          <w:rFonts w:hint="eastAsia" w:ascii="仿宋" w:hAnsi="仿宋" w:eastAsia="仿宋"/>
          <w:sz w:val="32"/>
          <w:szCs w:val="32"/>
        </w:rPr>
        <w:t>股东间业绩承诺及补偿等特殊条款，特定投资者之间以事先约定的价格进行的</w:t>
      </w:r>
      <w:r>
        <w:rPr>
          <w:rFonts w:hint="eastAsia" w:ascii="Times New Roman" w:hAnsi="Times New Roman" w:eastAsia="仿宋"/>
          <w:sz w:val="32"/>
          <w:szCs w:val="32"/>
        </w:rPr>
        <w:t>协议</w:t>
      </w:r>
      <w:r>
        <w:rPr>
          <w:rFonts w:hint="eastAsia" w:ascii="仿宋" w:hAnsi="仿宋" w:eastAsia="仿宋"/>
          <w:sz w:val="32"/>
          <w:szCs w:val="32"/>
        </w:rPr>
        <w:t>转让</w:t>
      </w:r>
      <w:r>
        <w:rPr>
          <w:rFonts w:ascii="Times New Roman" w:hAnsi="Times New Roman" w:eastAsia="仿宋"/>
          <w:sz w:val="32"/>
          <w:szCs w:val="32"/>
        </w:rPr>
        <w:t>；</w:t>
      </w:r>
    </w:p>
    <w:p>
      <w:pPr>
        <w:numPr>
          <w:ilvl w:val="0"/>
          <w:numId w:val="4"/>
        </w:numPr>
        <w:spacing w:line="600" w:lineRule="exact"/>
        <w:ind w:left="0" w:firstLine="640" w:firstLineChars="200"/>
        <w:rPr>
          <w:rFonts w:ascii="Times New Roman" w:hAnsi="Times New Roman" w:eastAsia="仿宋"/>
          <w:sz w:val="32"/>
          <w:szCs w:val="32"/>
        </w:rPr>
      </w:pPr>
      <w:r>
        <w:rPr>
          <w:rFonts w:hint="eastAsia" w:ascii="Times New Roman" w:hAnsi="Times New Roman" w:eastAsia="仿宋"/>
          <w:sz w:val="32"/>
          <w:szCs w:val="32"/>
        </w:rPr>
        <w:t>行政划转上市</w:t>
      </w:r>
      <w:r>
        <w:rPr>
          <w:rFonts w:ascii="Times New Roman" w:hAnsi="Times New Roman" w:eastAsia="仿宋"/>
          <w:sz w:val="32"/>
          <w:szCs w:val="32"/>
        </w:rPr>
        <w:t>公司股份</w:t>
      </w:r>
      <w:r>
        <w:rPr>
          <w:rFonts w:hint="eastAsia" w:ascii="Times New Roman" w:hAnsi="Times New Roman" w:eastAsia="仿宋"/>
          <w:sz w:val="32"/>
          <w:szCs w:val="32"/>
        </w:rPr>
        <w:t>；</w:t>
      </w:r>
    </w:p>
    <w:p>
      <w:pPr>
        <w:numPr>
          <w:ilvl w:val="0"/>
          <w:numId w:val="4"/>
        </w:numPr>
        <w:spacing w:line="600" w:lineRule="exact"/>
        <w:ind w:left="0" w:firstLine="640" w:firstLineChars="200"/>
        <w:rPr>
          <w:rFonts w:ascii="仿宋" w:hAnsi="仿宋" w:eastAsia="仿宋"/>
          <w:sz w:val="32"/>
          <w:szCs w:val="32"/>
        </w:rPr>
      </w:pPr>
      <w:r>
        <w:rPr>
          <w:rFonts w:hint="eastAsia" w:ascii="仿宋" w:hAnsi="仿宋" w:eastAsia="仿宋"/>
          <w:sz w:val="32"/>
          <w:szCs w:val="32"/>
        </w:rPr>
        <w:t>北交所和</w:t>
      </w:r>
      <w:r>
        <w:rPr>
          <w:rFonts w:ascii="仿宋" w:hAnsi="仿宋" w:eastAsia="仿宋"/>
          <w:sz w:val="32"/>
          <w:szCs w:val="32"/>
        </w:rPr>
        <w:t>中国结算认定的其他情形。</w:t>
      </w:r>
    </w:p>
    <w:p>
      <w:pPr>
        <w:numPr>
          <w:ilvl w:val="0"/>
          <w:numId w:val="3"/>
        </w:numPr>
        <w:spacing w:line="600" w:lineRule="exact"/>
        <w:ind w:left="0" w:firstLine="640" w:firstLineChars="200"/>
        <w:rPr>
          <w:rFonts w:ascii="Times New Roman" w:hAnsi="Times New Roman" w:eastAsia="仿宋"/>
          <w:sz w:val="32"/>
          <w:szCs w:val="32"/>
        </w:rPr>
      </w:pPr>
      <w:r>
        <w:rPr>
          <w:rFonts w:hint="eastAsia" w:ascii="Times New Roman" w:hAnsi="Times New Roman" w:eastAsia="仿宋"/>
          <w:sz w:val="32"/>
          <w:szCs w:val="32"/>
        </w:rPr>
        <w:t xml:space="preserve"> 股份转让双方可以就转让价格进行协商。</w:t>
      </w:r>
    </w:p>
    <w:p>
      <w:pPr>
        <w:spacing w:line="600" w:lineRule="exact"/>
        <w:ind w:firstLine="640" w:firstLineChars="200"/>
        <w:rPr>
          <w:rFonts w:ascii="Times New Roman" w:hAnsi="Times New Roman" w:eastAsia="仿宋"/>
          <w:color w:val="FF0000"/>
          <w:sz w:val="32"/>
          <w:szCs w:val="32"/>
        </w:rPr>
      </w:pPr>
      <w:r>
        <w:rPr>
          <w:rFonts w:hint="eastAsia" w:ascii="Times New Roman" w:hAnsi="Times New Roman" w:eastAsia="仿宋"/>
          <w:sz w:val="32"/>
          <w:szCs w:val="32"/>
        </w:rPr>
        <w:t>本细则第三条第一项至第三项情形的股份转让，转让价格应当不低于转让协议签署日该股票大宗交易价格范围的下限。法律、行政法规、部门规章、规范性文件（以下统称</w:t>
      </w:r>
      <w:r>
        <w:rPr>
          <w:rFonts w:ascii="Times New Roman" w:hAnsi="Times New Roman" w:eastAsia="仿宋"/>
          <w:sz w:val="32"/>
          <w:szCs w:val="32"/>
        </w:rPr>
        <w:t>法律法规</w:t>
      </w:r>
      <w:r>
        <w:rPr>
          <w:rFonts w:hint="eastAsia" w:ascii="Times New Roman" w:hAnsi="Times New Roman" w:eastAsia="仿宋"/>
          <w:sz w:val="32"/>
          <w:szCs w:val="32"/>
        </w:rPr>
        <w:t>）及北交所业务规则等另有规定的除外。</w:t>
      </w:r>
    </w:p>
    <w:p>
      <w:pPr>
        <w:numPr>
          <w:ilvl w:val="0"/>
          <w:numId w:val="3"/>
        </w:numPr>
        <w:spacing w:line="600" w:lineRule="exact"/>
        <w:ind w:left="0" w:firstLine="640" w:firstLineChars="200"/>
        <w:rPr>
          <w:rFonts w:ascii="Times New Roman" w:hAnsi="Times New Roman" w:eastAsia="仿宋"/>
          <w:sz w:val="32"/>
          <w:szCs w:val="32"/>
        </w:rPr>
      </w:pPr>
      <w:r>
        <w:rPr>
          <w:rFonts w:hint="eastAsia" w:ascii="Times New Roman" w:hAnsi="Times New Roman" w:eastAsia="仿宋"/>
          <w:sz w:val="32"/>
          <w:szCs w:val="32"/>
        </w:rPr>
        <w:t xml:space="preserve"> </w:t>
      </w:r>
      <w:r>
        <w:rPr>
          <w:rFonts w:ascii="Times New Roman" w:hAnsi="Times New Roman" w:eastAsia="仿宋"/>
          <w:sz w:val="32"/>
          <w:szCs w:val="32"/>
        </w:rPr>
        <w:t>拟转让股份应当为无限售条件流通股，法律法规</w:t>
      </w:r>
      <w:r>
        <w:rPr>
          <w:rFonts w:hint="eastAsia" w:ascii="Times New Roman" w:hAnsi="Times New Roman" w:eastAsia="仿宋"/>
          <w:sz w:val="32"/>
          <w:szCs w:val="32"/>
        </w:rPr>
        <w:t>及北交所业务规则</w:t>
      </w:r>
      <w:r>
        <w:rPr>
          <w:rFonts w:ascii="Times New Roman" w:hAnsi="Times New Roman" w:eastAsia="仿宋"/>
          <w:sz w:val="32"/>
          <w:szCs w:val="32"/>
        </w:rPr>
        <w:t>等另有规定的除外。</w:t>
      </w:r>
    </w:p>
    <w:p>
      <w:pPr>
        <w:numPr>
          <w:ilvl w:val="0"/>
          <w:numId w:val="3"/>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 xml:space="preserve"> </w:t>
      </w:r>
      <w:r>
        <w:rPr>
          <w:rFonts w:hint="eastAsia" w:ascii="Times New Roman" w:hAnsi="Times New Roman" w:eastAsia="仿宋"/>
          <w:sz w:val="32"/>
          <w:szCs w:val="32"/>
        </w:rPr>
        <w:t>北交所</w:t>
      </w:r>
      <w:r>
        <w:rPr>
          <w:rFonts w:ascii="Times New Roman" w:hAnsi="Times New Roman" w:eastAsia="仿宋"/>
          <w:sz w:val="32"/>
          <w:szCs w:val="32"/>
        </w:rPr>
        <w:t>负责对股份转让双方当事人提出的股份转让申请进行合规性确认。</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中国结算负责办理与股份转让相关的股份查询和过户登记业务。</w:t>
      </w:r>
    </w:p>
    <w:p>
      <w:pPr>
        <w:numPr>
          <w:ilvl w:val="0"/>
          <w:numId w:val="3"/>
        </w:numPr>
        <w:spacing w:line="600" w:lineRule="exact"/>
        <w:ind w:left="0" w:firstLine="640" w:firstLineChars="200"/>
        <w:rPr>
          <w:rFonts w:ascii="Times New Roman" w:hAnsi="Times New Roman" w:eastAsia="仿宋"/>
          <w:sz w:val="32"/>
          <w:szCs w:val="32"/>
        </w:rPr>
      </w:pPr>
      <w:r>
        <w:rPr>
          <w:rFonts w:hint="eastAsia" w:ascii="Times New Roman" w:hAnsi="Times New Roman" w:eastAsia="仿宋"/>
          <w:sz w:val="32"/>
          <w:szCs w:val="32"/>
        </w:rPr>
        <w:t xml:space="preserve"> 北交所</w:t>
      </w:r>
      <w:r>
        <w:rPr>
          <w:rFonts w:ascii="Times New Roman" w:hAnsi="Times New Roman" w:eastAsia="仿宋"/>
          <w:sz w:val="32"/>
          <w:szCs w:val="32"/>
        </w:rPr>
        <w:t>和中国结算对股份转让双方提交的申请材料进行形式审核，股份转让双方应当对其提供的申请材料的真实性、准确性、完整性和合法性负责。</w:t>
      </w:r>
    </w:p>
    <w:p>
      <w:pPr>
        <w:numPr>
          <w:ilvl w:val="0"/>
          <w:numId w:val="3"/>
        </w:numPr>
        <w:spacing w:line="600" w:lineRule="exact"/>
        <w:ind w:left="0" w:firstLine="640" w:firstLineChars="200"/>
        <w:rPr>
          <w:rFonts w:ascii="Times New Roman" w:hAnsi="Times New Roman" w:eastAsia="仿宋"/>
          <w:sz w:val="32"/>
          <w:szCs w:val="32"/>
        </w:rPr>
      </w:pPr>
      <w:r>
        <w:rPr>
          <w:rFonts w:hint="eastAsia" w:ascii="Times New Roman" w:hAnsi="Times New Roman" w:eastAsia="仿宋"/>
          <w:sz w:val="32"/>
          <w:szCs w:val="32"/>
        </w:rPr>
        <w:t xml:space="preserve"> </w:t>
      </w:r>
      <w:r>
        <w:rPr>
          <w:rFonts w:ascii="Times New Roman" w:hAnsi="Times New Roman" w:eastAsia="仿宋"/>
          <w:sz w:val="32"/>
          <w:szCs w:val="32"/>
        </w:rPr>
        <w:t>股份持有人拟转让其持有的股份，应当向中国结算提出查询拟转让股份持有状况的申请，并提交以下文件：</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（一）股份查询申请表；</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（二）股份持有人有效身份证明文件</w:t>
      </w:r>
      <w:r>
        <w:rPr>
          <w:rFonts w:hint="eastAsia" w:ascii="Times New Roman" w:hAnsi="Times New Roman" w:eastAsia="仿宋"/>
          <w:sz w:val="32"/>
          <w:szCs w:val="32"/>
        </w:rPr>
        <w:t>及</w:t>
      </w:r>
      <w:r>
        <w:rPr>
          <w:rFonts w:ascii="Times New Roman" w:hAnsi="Times New Roman" w:eastAsia="仿宋"/>
          <w:sz w:val="32"/>
          <w:szCs w:val="32"/>
        </w:rPr>
        <w:t>复印件；</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（三）中国结算要求提交的其他文件。</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中国结算对前述股份查询的申请材料进行形式审核，符合要求的，予以查询，并出具持有证明文件。</w:t>
      </w:r>
    </w:p>
    <w:p>
      <w:pPr>
        <w:numPr>
          <w:ilvl w:val="0"/>
          <w:numId w:val="3"/>
        </w:numPr>
        <w:spacing w:line="600" w:lineRule="exact"/>
        <w:ind w:left="0" w:firstLine="640" w:firstLineChars="200"/>
        <w:rPr>
          <w:rFonts w:ascii="Times New Roman" w:hAnsi="Times New Roman" w:eastAsia="仿宋"/>
          <w:sz w:val="32"/>
          <w:szCs w:val="32"/>
        </w:rPr>
      </w:pPr>
      <w:r>
        <w:rPr>
          <w:rFonts w:hint="eastAsia" w:ascii="Times New Roman" w:hAnsi="Times New Roman" w:eastAsia="仿宋"/>
          <w:sz w:val="32"/>
          <w:szCs w:val="32"/>
        </w:rPr>
        <w:t xml:space="preserve"> </w:t>
      </w:r>
      <w:r>
        <w:rPr>
          <w:rFonts w:ascii="Times New Roman" w:hAnsi="Times New Roman" w:eastAsia="仿宋"/>
          <w:sz w:val="32"/>
          <w:szCs w:val="32"/>
        </w:rPr>
        <w:t>股份转让协议达成后，股份转让双方应向</w:t>
      </w:r>
      <w:r>
        <w:rPr>
          <w:rFonts w:hint="eastAsia" w:ascii="Times New Roman" w:hAnsi="Times New Roman" w:eastAsia="仿宋"/>
          <w:sz w:val="32"/>
          <w:szCs w:val="32"/>
        </w:rPr>
        <w:t>北交所</w:t>
      </w:r>
      <w:r>
        <w:rPr>
          <w:rFonts w:ascii="Times New Roman" w:hAnsi="Times New Roman" w:eastAsia="仿宋"/>
          <w:sz w:val="32"/>
          <w:szCs w:val="32"/>
        </w:rPr>
        <w:t>申请确认其股份转让合规性，并提交以下文件：</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（一）股份转让确认申请表；</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（二）股份转让协议正本；</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（三）股份转让双方有效身份证明文件及复印件；</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（四）中国结算出具的拟转让股份的持有证明文件；</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w:t>
      </w:r>
      <w:r>
        <w:rPr>
          <w:rFonts w:hint="eastAsia" w:ascii="Times New Roman" w:hAnsi="Times New Roman" w:eastAsia="仿宋"/>
          <w:sz w:val="32"/>
          <w:szCs w:val="32"/>
        </w:rPr>
        <w:t>五</w:t>
      </w:r>
      <w:r>
        <w:rPr>
          <w:rFonts w:ascii="Times New Roman" w:hAnsi="Times New Roman" w:eastAsia="仿宋"/>
          <w:sz w:val="32"/>
          <w:szCs w:val="32"/>
        </w:rPr>
        <w:t>）</w:t>
      </w:r>
      <w:r>
        <w:rPr>
          <w:rFonts w:hint="eastAsia" w:ascii="Times New Roman" w:hAnsi="Times New Roman" w:eastAsia="仿宋"/>
          <w:sz w:val="32"/>
          <w:szCs w:val="32"/>
        </w:rPr>
        <w:t>北交所</w:t>
      </w:r>
      <w:r>
        <w:rPr>
          <w:rFonts w:ascii="Times New Roman" w:hAnsi="Times New Roman" w:eastAsia="仿宋"/>
          <w:sz w:val="32"/>
          <w:szCs w:val="32"/>
        </w:rPr>
        <w:t>要求提交的其他文件。</w:t>
      </w:r>
    </w:p>
    <w:p>
      <w:pPr>
        <w:numPr>
          <w:ilvl w:val="0"/>
          <w:numId w:val="3"/>
        </w:numPr>
        <w:spacing w:line="600" w:lineRule="exact"/>
        <w:ind w:left="0" w:firstLine="640" w:firstLineChars="200"/>
        <w:rPr>
          <w:rFonts w:ascii="Times New Roman" w:hAnsi="Times New Roman" w:eastAsia="仿宋"/>
          <w:sz w:val="32"/>
          <w:szCs w:val="32"/>
        </w:rPr>
      </w:pPr>
      <w:r>
        <w:rPr>
          <w:rFonts w:hint="eastAsia" w:ascii="Times New Roman" w:hAnsi="Times New Roman" w:eastAsia="仿宋"/>
          <w:sz w:val="32"/>
          <w:szCs w:val="32"/>
        </w:rPr>
        <w:t xml:space="preserve"> 北交所</w:t>
      </w:r>
      <w:r>
        <w:rPr>
          <w:rFonts w:ascii="Times New Roman" w:hAnsi="Times New Roman" w:eastAsia="仿宋"/>
          <w:sz w:val="32"/>
          <w:szCs w:val="32"/>
        </w:rPr>
        <w:t>对股份转让申请材料进行形式审核，自受理股份转让申请后的3个交易日内</w:t>
      </w:r>
      <w:r>
        <w:rPr>
          <w:rFonts w:hint="eastAsia" w:ascii="Times New Roman" w:hAnsi="Times New Roman" w:eastAsia="仿宋"/>
          <w:sz w:val="32"/>
          <w:szCs w:val="32"/>
        </w:rPr>
        <w:t>作出</w:t>
      </w:r>
      <w:r>
        <w:rPr>
          <w:rFonts w:ascii="Times New Roman" w:hAnsi="Times New Roman" w:eastAsia="仿宋"/>
          <w:sz w:val="32"/>
          <w:szCs w:val="32"/>
        </w:rPr>
        <w:t>是否予以确认的决定。需要相关当事人补充文件的，</w:t>
      </w:r>
      <w:r>
        <w:rPr>
          <w:rFonts w:hint="eastAsia" w:ascii="Times New Roman" w:hAnsi="Times New Roman" w:eastAsia="仿宋"/>
          <w:sz w:val="32"/>
          <w:szCs w:val="32"/>
        </w:rPr>
        <w:t>办理时限自补充文件齐备之日起重新起算。</w:t>
      </w:r>
    </w:p>
    <w:p>
      <w:pPr>
        <w:numPr>
          <w:ilvl w:val="0"/>
          <w:numId w:val="3"/>
        </w:numPr>
        <w:spacing w:line="600" w:lineRule="exact"/>
        <w:ind w:left="0" w:firstLine="640" w:firstLineChars="200"/>
        <w:rPr>
          <w:rFonts w:ascii="Times New Roman" w:hAnsi="Times New Roman" w:eastAsia="仿宋"/>
          <w:sz w:val="32"/>
          <w:szCs w:val="32"/>
        </w:rPr>
      </w:pPr>
      <w:r>
        <w:rPr>
          <w:rFonts w:hint="eastAsia" w:ascii="Times New Roman" w:hAnsi="Times New Roman" w:eastAsia="仿宋"/>
          <w:sz w:val="32"/>
          <w:szCs w:val="32"/>
        </w:rPr>
        <w:t xml:space="preserve"> </w:t>
      </w:r>
      <w:r>
        <w:rPr>
          <w:rFonts w:ascii="Times New Roman" w:hAnsi="Times New Roman" w:eastAsia="仿宋"/>
          <w:sz w:val="32"/>
          <w:szCs w:val="32"/>
        </w:rPr>
        <w:t>取得</w:t>
      </w:r>
      <w:r>
        <w:rPr>
          <w:rFonts w:hint="eastAsia" w:ascii="Times New Roman" w:hAnsi="Times New Roman" w:eastAsia="仿宋"/>
          <w:sz w:val="32"/>
          <w:szCs w:val="32"/>
        </w:rPr>
        <w:t>北交所</w:t>
      </w:r>
      <w:r>
        <w:rPr>
          <w:rFonts w:ascii="Times New Roman" w:hAnsi="Times New Roman" w:eastAsia="仿宋"/>
          <w:sz w:val="32"/>
          <w:szCs w:val="32"/>
        </w:rPr>
        <w:t>对股份转让的确认文件后，股份转让双方应向中国结算申请办理股份转让过户登记，并提交以下文件：</w:t>
      </w:r>
    </w:p>
    <w:p>
      <w:pPr>
        <w:numPr>
          <w:ilvl w:val="0"/>
          <w:numId w:val="5"/>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股份转让过户登记申请表；</w:t>
      </w:r>
    </w:p>
    <w:p>
      <w:pPr>
        <w:numPr>
          <w:ilvl w:val="0"/>
          <w:numId w:val="5"/>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股份转让协议正本；</w:t>
      </w:r>
    </w:p>
    <w:p>
      <w:pPr>
        <w:numPr>
          <w:ilvl w:val="0"/>
          <w:numId w:val="5"/>
        </w:numPr>
        <w:spacing w:line="600" w:lineRule="exact"/>
        <w:ind w:left="0" w:firstLine="640" w:firstLineChars="200"/>
        <w:rPr>
          <w:rFonts w:ascii="Times New Roman" w:hAnsi="Times New Roman" w:eastAsia="仿宋"/>
          <w:sz w:val="32"/>
          <w:szCs w:val="32"/>
        </w:rPr>
      </w:pPr>
      <w:r>
        <w:rPr>
          <w:rFonts w:hint="eastAsia" w:ascii="Times New Roman" w:hAnsi="Times New Roman" w:eastAsia="仿宋"/>
          <w:sz w:val="32"/>
          <w:szCs w:val="32"/>
        </w:rPr>
        <w:t>北交所</w:t>
      </w:r>
      <w:r>
        <w:rPr>
          <w:rFonts w:ascii="Times New Roman" w:hAnsi="Times New Roman" w:eastAsia="仿宋"/>
          <w:sz w:val="32"/>
          <w:szCs w:val="32"/>
        </w:rPr>
        <w:t>出具的股份转让确认书；</w:t>
      </w:r>
    </w:p>
    <w:p>
      <w:pPr>
        <w:numPr>
          <w:ilvl w:val="0"/>
          <w:numId w:val="5"/>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股份转让双方的有效身份证明文件及复印件；</w:t>
      </w:r>
    </w:p>
    <w:p>
      <w:pPr>
        <w:numPr>
          <w:ilvl w:val="0"/>
          <w:numId w:val="5"/>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中国结算要求提交的其他文件。</w:t>
      </w:r>
    </w:p>
    <w:p>
      <w:pPr>
        <w:numPr>
          <w:ilvl w:val="0"/>
          <w:numId w:val="3"/>
        </w:numPr>
        <w:spacing w:line="600" w:lineRule="exact"/>
        <w:ind w:left="0" w:firstLine="640" w:firstLineChars="200"/>
        <w:rPr>
          <w:rFonts w:ascii="Times New Roman" w:hAnsi="Times New Roman" w:eastAsia="仿宋"/>
          <w:sz w:val="32"/>
          <w:szCs w:val="32"/>
        </w:rPr>
      </w:pPr>
      <w:r>
        <w:rPr>
          <w:rFonts w:hint="eastAsia" w:ascii="Times New Roman" w:hAnsi="Times New Roman" w:eastAsia="仿宋"/>
          <w:sz w:val="32"/>
          <w:szCs w:val="32"/>
        </w:rPr>
        <w:t xml:space="preserve"> </w:t>
      </w:r>
      <w:r>
        <w:rPr>
          <w:rFonts w:ascii="Times New Roman" w:hAnsi="Times New Roman" w:eastAsia="仿宋"/>
          <w:sz w:val="32"/>
          <w:szCs w:val="32"/>
        </w:rPr>
        <w:t>中国结算对过户登记申请材料进行形式审核，审核通过的，于收到过户税费后3个交易日内办理过户登记手续。</w:t>
      </w:r>
    </w:p>
    <w:p>
      <w:pPr>
        <w:numPr>
          <w:ilvl w:val="0"/>
          <w:numId w:val="3"/>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 xml:space="preserve"> 股份持有人转让其持有的股份，涉及以下情形的，在办理股份转让确认及过户登记时，还应当</w:t>
      </w:r>
      <w:r>
        <w:rPr>
          <w:rFonts w:hint="eastAsia" w:ascii="Times New Roman" w:hAnsi="Times New Roman" w:eastAsia="仿宋"/>
          <w:sz w:val="32"/>
          <w:szCs w:val="32"/>
        </w:rPr>
        <w:t>根据北交所</w:t>
      </w:r>
      <w:r>
        <w:rPr>
          <w:rFonts w:ascii="Times New Roman" w:hAnsi="Times New Roman" w:eastAsia="仿宋"/>
          <w:sz w:val="32"/>
          <w:szCs w:val="32"/>
        </w:rPr>
        <w:t>和中国结算</w:t>
      </w:r>
      <w:r>
        <w:rPr>
          <w:rFonts w:hint="eastAsia" w:ascii="Times New Roman" w:hAnsi="Times New Roman" w:eastAsia="仿宋"/>
          <w:sz w:val="32"/>
          <w:szCs w:val="32"/>
        </w:rPr>
        <w:t>的</w:t>
      </w:r>
      <w:r>
        <w:rPr>
          <w:rFonts w:ascii="Times New Roman" w:hAnsi="Times New Roman" w:eastAsia="仿宋"/>
          <w:sz w:val="32"/>
          <w:szCs w:val="32"/>
        </w:rPr>
        <w:t>要求提交以下文件：</w:t>
      </w:r>
    </w:p>
    <w:p>
      <w:pPr>
        <w:numPr>
          <w:ilvl w:val="0"/>
          <w:numId w:val="6"/>
        </w:numPr>
        <w:spacing w:line="600" w:lineRule="exact"/>
        <w:ind w:left="0" w:firstLine="640" w:firstLineChars="200"/>
        <w:rPr>
          <w:rFonts w:ascii="Times New Roman" w:hAnsi="Times New Roman" w:eastAsia="仿宋"/>
          <w:sz w:val="32"/>
          <w:szCs w:val="32"/>
        </w:rPr>
      </w:pPr>
      <w:r>
        <w:rPr>
          <w:rFonts w:hint="eastAsia" w:ascii="Times New Roman" w:hAnsi="Times New Roman" w:eastAsia="仿宋"/>
          <w:sz w:val="32"/>
          <w:szCs w:val="32"/>
        </w:rPr>
        <w:t>拟转让股份由上市公司董事、高级管理人员持有的，或者上市公司董事、高级管理人员离职后拟转让股份的，需提供上市公司董事会说明本次股份转让不违反限售及公司章程相关规定的证明文件；</w:t>
      </w:r>
    </w:p>
    <w:p>
      <w:pPr>
        <w:numPr>
          <w:ilvl w:val="0"/>
          <w:numId w:val="6"/>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转让双方存在实际控制关系，或者均受同一控制人所控制的，需提供可证明上述关系存在的法律文件；</w:t>
      </w:r>
    </w:p>
    <w:p>
      <w:pPr>
        <w:numPr>
          <w:ilvl w:val="0"/>
          <w:numId w:val="6"/>
        </w:numPr>
        <w:spacing w:line="600" w:lineRule="exact"/>
        <w:ind w:left="0" w:firstLine="640" w:firstLineChars="200"/>
        <w:rPr>
          <w:rFonts w:ascii="Times New Roman" w:hAnsi="Times New Roman" w:eastAsia="仿宋"/>
          <w:sz w:val="32"/>
          <w:szCs w:val="32"/>
        </w:rPr>
      </w:pPr>
      <w:r>
        <w:rPr>
          <w:rFonts w:hint="eastAsia" w:ascii="Times New Roman" w:hAnsi="Times New Roman" w:eastAsia="仿宋"/>
          <w:sz w:val="32"/>
          <w:szCs w:val="32"/>
        </w:rPr>
        <w:t>涉及在上市公司中</w:t>
      </w:r>
      <w:r>
        <w:rPr>
          <w:rFonts w:ascii="Times New Roman" w:hAnsi="Times New Roman" w:eastAsia="仿宋"/>
          <w:sz w:val="32"/>
          <w:szCs w:val="32"/>
        </w:rPr>
        <w:t>拥有权益的股份超过该公司</w:t>
      </w:r>
      <w:r>
        <w:rPr>
          <w:rFonts w:hint="eastAsia" w:ascii="Times New Roman" w:hAnsi="Times New Roman" w:eastAsia="仿宋"/>
          <w:sz w:val="32"/>
          <w:szCs w:val="32"/>
        </w:rPr>
        <w:t>总股本的30</w:t>
      </w:r>
      <w:r>
        <w:rPr>
          <w:rFonts w:ascii="Times New Roman" w:hAnsi="Times New Roman" w:eastAsia="仿宋"/>
          <w:sz w:val="32"/>
          <w:szCs w:val="32"/>
        </w:rPr>
        <w:t>%且符合免于发出要约情形的，需提供符合《</w:t>
      </w:r>
      <w:r>
        <w:rPr>
          <w:rFonts w:hint="eastAsia" w:ascii="Times New Roman" w:hAnsi="Times New Roman" w:eastAsia="仿宋"/>
          <w:sz w:val="32"/>
          <w:szCs w:val="32"/>
        </w:rPr>
        <w:t>证券法</w:t>
      </w:r>
      <w:r>
        <w:rPr>
          <w:rFonts w:ascii="Times New Roman" w:hAnsi="Times New Roman" w:eastAsia="仿宋"/>
          <w:sz w:val="32"/>
          <w:szCs w:val="32"/>
        </w:rPr>
        <w:t>》</w:t>
      </w:r>
      <w:r>
        <w:rPr>
          <w:rFonts w:hint="eastAsia" w:ascii="Times New Roman" w:hAnsi="Times New Roman" w:eastAsia="仿宋"/>
          <w:sz w:val="32"/>
          <w:szCs w:val="32"/>
        </w:rPr>
        <w:t>规定</w:t>
      </w:r>
      <w:r>
        <w:rPr>
          <w:rFonts w:ascii="Times New Roman" w:hAnsi="Times New Roman" w:eastAsia="仿宋"/>
          <w:sz w:val="32"/>
          <w:szCs w:val="32"/>
        </w:rPr>
        <w:t>的律师事务所等专业机构出具的专业意见</w:t>
      </w:r>
      <w:r>
        <w:rPr>
          <w:rFonts w:hint="eastAsia" w:ascii="Times New Roman" w:hAnsi="Times New Roman" w:eastAsia="仿宋"/>
          <w:sz w:val="32"/>
          <w:szCs w:val="32"/>
        </w:rPr>
        <w:t>；</w:t>
      </w:r>
    </w:p>
    <w:p>
      <w:pPr>
        <w:numPr>
          <w:ilvl w:val="0"/>
          <w:numId w:val="6"/>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涉及国有主体须履行国有资产监督管理</w:t>
      </w:r>
      <w:r>
        <w:rPr>
          <w:rFonts w:hint="eastAsia" w:ascii="Times New Roman" w:hAnsi="Times New Roman" w:eastAsia="仿宋"/>
          <w:sz w:val="32"/>
          <w:szCs w:val="32"/>
        </w:rPr>
        <w:t>机构</w:t>
      </w:r>
      <w:r>
        <w:rPr>
          <w:rFonts w:ascii="Times New Roman" w:hAnsi="Times New Roman" w:eastAsia="仿宋"/>
          <w:sz w:val="32"/>
          <w:szCs w:val="32"/>
        </w:rPr>
        <w:t>批准或备案程序的，需提供国有资产监督管理机构或者国家出资企业出具的批准或备案文件；</w:t>
      </w:r>
    </w:p>
    <w:p>
      <w:pPr>
        <w:numPr>
          <w:ilvl w:val="0"/>
          <w:numId w:val="6"/>
        </w:numPr>
        <w:spacing w:line="600" w:lineRule="exact"/>
        <w:ind w:left="0" w:firstLine="640" w:firstLineChars="200"/>
        <w:rPr>
          <w:rFonts w:ascii="Times New Roman" w:hAnsi="Times New Roman" w:eastAsia="仿宋"/>
          <w:sz w:val="32"/>
          <w:szCs w:val="32"/>
        </w:rPr>
      </w:pPr>
      <w:r>
        <w:rPr>
          <w:rFonts w:hint="eastAsia" w:ascii="Times New Roman" w:hAnsi="Times New Roman" w:eastAsia="仿宋"/>
          <w:sz w:val="32"/>
          <w:szCs w:val="32"/>
        </w:rPr>
        <w:t>涉及业绩承诺及补偿等特殊条款的，需提供未能实现特殊条款要求的相关证明文件及中介机构意见；</w:t>
      </w:r>
    </w:p>
    <w:p>
      <w:pPr>
        <w:numPr>
          <w:ilvl w:val="0"/>
          <w:numId w:val="6"/>
        </w:numPr>
        <w:spacing w:line="600" w:lineRule="exact"/>
        <w:ind w:left="0" w:firstLine="640" w:firstLineChars="200"/>
        <w:rPr>
          <w:rFonts w:ascii="Times New Roman" w:hAnsi="Times New Roman" w:eastAsia="仿宋"/>
          <w:sz w:val="32"/>
          <w:szCs w:val="32"/>
        </w:rPr>
      </w:pPr>
      <w:r>
        <w:rPr>
          <w:rFonts w:hint="eastAsia" w:ascii="Times New Roman" w:hAnsi="Times New Roman" w:eastAsia="仿宋"/>
          <w:sz w:val="32"/>
          <w:szCs w:val="32"/>
        </w:rPr>
        <w:t>银行业、保险业上市公司股东持股变动达到或者超过总股本5%的，需提供银行保险业监督管理机构的批准文件；</w:t>
      </w:r>
    </w:p>
    <w:p>
      <w:pPr>
        <w:numPr>
          <w:ilvl w:val="0"/>
          <w:numId w:val="6"/>
        </w:numPr>
        <w:spacing w:line="600" w:lineRule="exact"/>
        <w:ind w:left="0" w:firstLine="640" w:firstLineChars="200"/>
        <w:rPr>
          <w:rFonts w:ascii="Times New Roman" w:hAnsi="Times New Roman" w:eastAsia="仿宋"/>
          <w:sz w:val="32"/>
          <w:szCs w:val="32"/>
        </w:rPr>
      </w:pPr>
      <w:r>
        <w:rPr>
          <w:rFonts w:hint="eastAsia" w:ascii="Times New Roman" w:hAnsi="Times New Roman" w:eastAsia="仿宋"/>
          <w:sz w:val="32"/>
          <w:szCs w:val="32"/>
        </w:rPr>
        <w:t>证券业上市公司股东持股变动达到或者超过总股本5%的，需提供证券监督管理机构的批准文件；</w:t>
      </w:r>
    </w:p>
    <w:p>
      <w:pPr>
        <w:numPr>
          <w:ilvl w:val="0"/>
          <w:numId w:val="6"/>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其他须经行政审批或备案方可进行的股份转让，需提供有关主管部门的批准或备案文件。</w:t>
      </w:r>
    </w:p>
    <w:p>
      <w:pPr>
        <w:numPr>
          <w:ilvl w:val="0"/>
          <w:numId w:val="3"/>
        </w:numPr>
        <w:spacing w:line="600" w:lineRule="exact"/>
        <w:ind w:left="0" w:firstLine="640" w:firstLineChars="200"/>
        <w:rPr>
          <w:rFonts w:ascii="Times New Roman" w:hAnsi="Times New Roman" w:eastAsia="仿宋"/>
          <w:sz w:val="32"/>
          <w:szCs w:val="32"/>
        </w:rPr>
      </w:pPr>
      <w:r>
        <w:rPr>
          <w:rFonts w:hint="eastAsia" w:ascii="Times New Roman" w:hAnsi="Times New Roman" w:eastAsia="仿宋"/>
          <w:sz w:val="32"/>
          <w:szCs w:val="32"/>
        </w:rPr>
        <w:t xml:space="preserve"> 股份</w:t>
      </w:r>
      <w:r>
        <w:rPr>
          <w:rFonts w:ascii="Times New Roman" w:hAnsi="Times New Roman" w:eastAsia="仿宋"/>
          <w:sz w:val="32"/>
          <w:szCs w:val="32"/>
        </w:rPr>
        <w:t>转让双方可以临时委托中国结算保管转让的股票，并将资金存放于指定的银行。</w:t>
      </w:r>
    </w:p>
    <w:p>
      <w:pPr>
        <w:numPr>
          <w:ilvl w:val="0"/>
          <w:numId w:val="3"/>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 xml:space="preserve"> 依照法律法规</w:t>
      </w:r>
      <w:r>
        <w:rPr>
          <w:rFonts w:hint="eastAsia" w:ascii="Times New Roman" w:hAnsi="Times New Roman" w:eastAsia="仿宋"/>
          <w:sz w:val="32"/>
          <w:szCs w:val="32"/>
        </w:rPr>
        <w:t>及北交所</w:t>
      </w:r>
      <w:r>
        <w:rPr>
          <w:rFonts w:ascii="Times New Roman" w:hAnsi="Times New Roman" w:eastAsia="仿宋"/>
          <w:sz w:val="32"/>
          <w:szCs w:val="32"/>
        </w:rPr>
        <w:t>业务规则负有信息披露义务的相关当事人，应就股份转让事项及时予以披露。</w:t>
      </w:r>
    </w:p>
    <w:p>
      <w:pPr>
        <w:numPr>
          <w:ilvl w:val="0"/>
          <w:numId w:val="3"/>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 xml:space="preserve"> 股份过户完成后3个月内，同一股份受让人不得就其所受让的股份再次向</w:t>
      </w:r>
      <w:r>
        <w:rPr>
          <w:rFonts w:hint="eastAsia" w:ascii="Times New Roman" w:hAnsi="Times New Roman" w:eastAsia="仿宋"/>
          <w:sz w:val="32"/>
          <w:szCs w:val="32"/>
        </w:rPr>
        <w:t>北交所</w:t>
      </w:r>
      <w:r>
        <w:rPr>
          <w:rFonts w:ascii="Times New Roman" w:hAnsi="Times New Roman" w:eastAsia="仿宋"/>
          <w:sz w:val="32"/>
          <w:szCs w:val="32"/>
        </w:rPr>
        <w:t>和中国结算提出有关协议转让的申请，</w:t>
      </w:r>
      <w:r>
        <w:rPr>
          <w:rFonts w:hint="eastAsia" w:ascii="Times New Roman" w:hAnsi="Times New Roman" w:eastAsia="仿宋"/>
          <w:sz w:val="32"/>
          <w:szCs w:val="32"/>
        </w:rPr>
        <w:t>法律法规</w:t>
      </w:r>
      <w:r>
        <w:rPr>
          <w:rFonts w:ascii="Times New Roman" w:hAnsi="Times New Roman" w:eastAsia="仿宋"/>
          <w:sz w:val="32"/>
          <w:szCs w:val="32"/>
        </w:rPr>
        <w:t>另有规定的除外。</w:t>
      </w:r>
    </w:p>
    <w:p>
      <w:pPr>
        <w:numPr>
          <w:ilvl w:val="0"/>
          <w:numId w:val="3"/>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 xml:space="preserve"> 对于未按</w:t>
      </w:r>
      <w:r>
        <w:rPr>
          <w:rFonts w:hint="eastAsia" w:ascii="Times New Roman" w:hAnsi="Times New Roman" w:eastAsia="仿宋"/>
          <w:sz w:val="32"/>
          <w:szCs w:val="32"/>
        </w:rPr>
        <w:t>北交所</w:t>
      </w:r>
      <w:r>
        <w:rPr>
          <w:rFonts w:ascii="Times New Roman" w:hAnsi="Times New Roman" w:eastAsia="仿宋"/>
          <w:sz w:val="32"/>
          <w:szCs w:val="32"/>
        </w:rPr>
        <w:t>及中国结算有关规定提出的股份转让申请，</w:t>
      </w:r>
      <w:r>
        <w:rPr>
          <w:rFonts w:hint="eastAsia" w:ascii="Times New Roman" w:hAnsi="Times New Roman" w:eastAsia="仿宋"/>
          <w:sz w:val="32"/>
          <w:szCs w:val="32"/>
        </w:rPr>
        <w:t>北交所</w:t>
      </w:r>
      <w:r>
        <w:rPr>
          <w:rFonts w:ascii="Times New Roman" w:hAnsi="Times New Roman" w:eastAsia="仿宋"/>
          <w:sz w:val="32"/>
          <w:szCs w:val="32"/>
        </w:rPr>
        <w:t>有权对股份转让不予确认，中国结算有权不予办理过户登记手续。</w:t>
      </w:r>
    </w:p>
    <w:p>
      <w:pPr>
        <w:numPr>
          <w:ilvl w:val="0"/>
          <w:numId w:val="3"/>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 xml:space="preserve"> 股份转让双方当事人应当按照</w:t>
      </w:r>
      <w:r>
        <w:rPr>
          <w:rFonts w:hint="eastAsia" w:ascii="Times New Roman" w:hAnsi="Times New Roman" w:eastAsia="仿宋"/>
          <w:sz w:val="32"/>
          <w:szCs w:val="32"/>
        </w:rPr>
        <w:t>北交所关于</w:t>
      </w:r>
      <w:r>
        <w:rPr>
          <w:rFonts w:ascii="Times New Roman" w:hAnsi="Times New Roman" w:eastAsia="仿宋"/>
          <w:sz w:val="32"/>
          <w:szCs w:val="32"/>
        </w:rPr>
        <w:t>股票竞价交易的收费标准缴纳经手费</w:t>
      </w:r>
      <w:r>
        <w:rPr>
          <w:rFonts w:hint="eastAsia" w:ascii="Times New Roman" w:hAnsi="Times New Roman" w:eastAsia="仿宋"/>
          <w:sz w:val="32"/>
          <w:szCs w:val="32"/>
        </w:rPr>
        <w:t>，但是每笔转让的单个当事人的经手费上限为</w:t>
      </w:r>
      <w:r>
        <w:rPr>
          <w:rFonts w:ascii="Times New Roman" w:hAnsi="Times New Roman" w:eastAsia="仿宋"/>
          <w:sz w:val="32"/>
          <w:szCs w:val="32"/>
        </w:rPr>
        <w:t>10</w:t>
      </w:r>
      <w:r>
        <w:rPr>
          <w:rFonts w:hint="eastAsia" w:ascii="Times New Roman" w:hAnsi="Times New Roman" w:eastAsia="仿宋"/>
          <w:sz w:val="32"/>
          <w:szCs w:val="32"/>
        </w:rPr>
        <w:t>万元。无成交金额或者每股成交金额低于每股面值的，以转让股份总面值计算应缴纳经手费。</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股份转让双方当事人应当按照中国结算相关收费规定缴纳</w:t>
      </w:r>
      <w:r>
        <w:rPr>
          <w:rFonts w:hint="eastAsia" w:ascii="Times New Roman" w:hAnsi="Times New Roman" w:eastAsia="仿宋"/>
          <w:sz w:val="32"/>
          <w:szCs w:val="32"/>
        </w:rPr>
        <w:t>过户登记手续费</w:t>
      </w:r>
      <w:r>
        <w:rPr>
          <w:rFonts w:ascii="Times New Roman" w:hAnsi="Times New Roman" w:eastAsia="仿宋"/>
          <w:sz w:val="32"/>
          <w:szCs w:val="32"/>
        </w:rPr>
        <w:t>，涉及税收的按国家有关规定执行。</w:t>
      </w:r>
    </w:p>
    <w:p>
      <w:pPr>
        <w:numPr>
          <w:ilvl w:val="0"/>
          <w:numId w:val="3"/>
        </w:numPr>
        <w:spacing w:line="600" w:lineRule="exact"/>
        <w:ind w:left="0" w:firstLine="640" w:firstLineChars="200"/>
        <w:rPr>
          <w:rFonts w:ascii="Times New Roman" w:hAnsi="Times New Roman" w:eastAsia="仿宋"/>
          <w:sz w:val="32"/>
          <w:szCs w:val="32"/>
        </w:rPr>
      </w:pPr>
      <w:r>
        <w:rPr>
          <w:rFonts w:hint="eastAsia" w:ascii="Times New Roman" w:hAnsi="Times New Roman" w:eastAsia="仿宋"/>
          <w:sz w:val="32"/>
          <w:szCs w:val="32"/>
        </w:rPr>
        <w:t xml:space="preserve"> </w:t>
      </w:r>
      <w:r>
        <w:rPr>
          <w:rFonts w:ascii="Times New Roman" w:hAnsi="Times New Roman" w:eastAsia="仿宋"/>
          <w:sz w:val="32"/>
          <w:szCs w:val="32"/>
        </w:rPr>
        <w:t>相关主体在办理协议转让业务过程中，如存在违反本细则或者</w:t>
      </w:r>
      <w:r>
        <w:rPr>
          <w:rFonts w:hint="eastAsia" w:ascii="Times New Roman" w:hAnsi="Times New Roman" w:eastAsia="仿宋"/>
          <w:sz w:val="32"/>
          <w:szCs w:val="32"/>
        </w:rPr>
        <w:t>北交所</w:t>
      </w:r>
      <w:r>
        <w:rPr>
          <w:rFonts w:ascii="Times New Roman" w:hAnsi="Times New Roman" w:eastAsia="仿宋"/>
          <w:sz w:val="32"/>
          <w:szCs w:val="32"/>
        </w:rPr>
        <w:t>其他业务规则的情形，</w:t>
      </w:r>
      <w:r>
        <w:rPr>
          <w:rFonts w:hint="eastAsia" w:ascii="Times New Roman" w:hAnsi="Times New Roman" w:eastAsia="仿宋"/>
          <w:sz w:val="32"/>
          <w:szCs w:val="32"/>
        </w:rPr>
        <w:t>北交所</w:t>
      </w:r>
      <w:r>
        <w:rPr>
          <w:rFonts w:ascii="Times New Roman" w:hAnsi="Times New Roman" w:eastAsia="仿宋"/>
          <w:sz w:val="32"/>
          <w:szCs w:val="32"/>
        </w:rPr>
        <w:t>可根据《交易规则》及相关规定对其采取相应自律监管措施或纪律处分。</w:t>
      </w:r>
    </w:p>
    <w:p>
      <w:pPr>
        <w:numPr>
          <w:ilvl w:val="0"/>
          <w:numId w:val="3"/>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 xml:space="preserve"> </w:t>
      </w:r>
      <w:r>
        <w:rPr>
          <w:rFonts w:hint="eastAsia" w:ascii="Times New Roman" w:hAnsi="Times New Roman" w:eastAsia="仿宋"/>
          <w:sz w:val="32"/>
          <w:szCs w:val="32"/>
        </w:rPr>
        <w:t>本细则经</w:t>
      </w:r>
      <w:r>
        <w:rPr>
          <w:rFonts w:hint="eastAsia" w:ascii="仿宋" w:hAnsi="仿宋" w:eastAsia="仿宋"/>
          <w:sz w:val="32"/>
          <w:szCs w:val="32"/>
        </w:rPr>
        <w:t>中国证券</w:t>
      </w:r>
      <w:r>
        <w:rPr>
          <w:rFonts w:ascii="仿宋" w:hAnsi="仿宋" w:eastAsia="仿宋"/>
          <w:sz w:val="32"/>
          <w:szCs w:val="32"/>
        </w:rPr>
        <w:t>监督管理委员会</w:t>
      </w:r>
      <w:r>
        <w:rPr>
          <w:rFonts w:hint="eastAsia" w:ascii="Times New Roman" w:hAnsi="Times New Roman" w:eastAsia="仿宋"/>
          <w:sz w:val="32"/>
          <w:szCs w:val="32"/>
        </w:rPr>
        <w:t>批准后生效，修改时亦同。</w:t>
      </w:r>
    </w:p>
    <w:p>
      <w:pPr>
        <w:numPr>
          <w:ilvl w:val="0"/>
          <w:numId w:val="3"/>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本细则由</w:t>
      </w:r>
      <w:r>
        <w:rPr>
          <w:rFonts w:hint="eastAsia" w:ascii="Times New Roman" w:hAnsi="Times New Roman" w:eastAsia="仿宋"/>
          <w:sz w:val="32"/>
          <w:szCs w:val="32"/>
        </w:rPr>
        <w:t>北交所</w:t>
      </w:r>
      <w:r>
        <w:rPr>
          <w:rFonts w:ascii="Times New Roman" w:hAnsi="Times New Roman" w:eastAsia="仿宋"/>
          <w:sz w:val="32"/>
          <w:szCs w:val="32"/>
        </w:rPr>
        <w:t>和中国结算共同解释。</w:t>
      </w:r>
    </w:p>
    <w:p>
      <w:pPr>
        <w:numPr>
          <w:ilvl w:val="0"/>
          <w:numId w:val="3"/>
        </w:numPr>
        <w:spacing w:line="600" w:lineRule="exact"/>
        <w:ind w:left="0" w:firstLine="640" w:firstLineChars="200"/>
        <w:rPr>
          <w:rFonts w:ascii="Times New Roman" w:hAnsi="Times New Roman" w:eastAsia="仿宋"/>
          <w:sz w:val="32"/>
          <w:szCs w:val="32"/>
        </w:rPr>
      </w:pPr>
      <w:r>
        <w:rPr>
          <w:rFonts w:hint="eastAsia" w:ascii="Times New Roman" w:hAnsi="Times New Roman" w:eastAsia="仿宋"/>
          <w:sz w:val="32"/>
          <w:szCs w:val="32"/>
        </w:rPr>
        <w:t>本细则自发布之日起施行。</w:t>
      </w:r>
    </w:p>
    <w:p>
      <w:pPr>
        <w:widowControl/>
        <w:jc w:val="left"/>
        <w:rPr>
          <w:rFonts w:ascii="Times New Roman" w:hAnsi="Times New Roman" w:eastAsia="仿宋"/>
          <w:sz w:val="28"/>
          <w:szCs w:val="28"/>
        </w:rPr>
      </w:pPr>
    </w:p>
    <w:p>
      <w:pPr>
        <w:widowControl/>
        <w:jc w:val="left"/>
        <w:rPr>
          <w:rFonts w:ascii="Times New Roman" w:hAnsi="Times New Roman" w:eastAsia="仿宋"/>
          <w:sz w:val="28"/>
          <w:szCs w:val="28"/>
        </w:rPr>
      </w:pPr>
    </w:p>
    <w:p>
      <w:pPr>
        <w:widowControl/>
        <w:jc w:val="left"/>
        <w:rPr>
          <w:rFonts w:ascii="Times New Roman" w:hAnsi="Times New Roman" w:eastAsia="仿宋"/>
          <w:sz w:val="28"/>
          <w:szCs w:val="28"/>
        </w:rPr>
      </w:pPr>
    </w:p>
    <w:p>
      <w:pPr>
        <w:widowControl/>
        <w:jc w:val="left"/>
        <w:rPr>
          <w:rFonts w:ascii="Times New Roman" w:hAnsi="Times New Roman" w:eastAsia="仿宋"/>
          <w:sz w:val="28"/>
          <w:szCs w:val="28"/>
        </w:rPr>
      </w:pPr>
    </w:p>
    <w:p>
      <w:pPr>
        <w:widowControl/>
        <w:jc w:val="left"/>
        <w:rPr>
          <w:rFonts w:hint="eastAsia" w:ascii="Times New Roman" w:hAnsi="Times New Roman" w:eastAsia="仿宋"/>
          <w:sz w:val="28"/>
          <w:szCs w:val="28"/>
        </w:rPr>
      </w:pPr>
    </w:p>
    <w:p>
      <w:pPr>
        <w:widowControl/>
        <w:jc w:val="left"/>
        <w:rPr>
          <w:rFonts w:ascii="Times New Roman" w:hAnsi="Times New Roman" w:eastAsia="仿宋"/>
          <w:sz w:val="28"/>
          <w:szCs w:val="28"/>
        </w:rPr>
      </w:pPr>
    </w:p>
    <w:p>
      <w:pPr>
        <w:widowControl/>
        <w:jc w:val="left"/>
        <w:rPr>
          <w:rFonts w:ascii="Times New Roman" w:hAnsi="Times New Roman" w:eastAsia="仿宋"/>
          <w:sz w:val="28"/>
          <w:szCs w:val="28"/>
        </w:rPr>
      </w:pPr>
    </w:p>
    <w:p>
      <w:pPr>
        <w:widowControl/>
        <w:spacing w:line="60" w:lineRule="exact"/>
        <w:jc w:val="left"/>
        <w:rPr>
          <w:rFonts w:ascii="Times New Roman" w:hAnsi="Times New Roman" w:eastAsia="仿宋"/>
          <w:sz w:val="28"/>
          <w:szCs w:val="28"/>
        </w:rPr>
      </w:pPr>
    </w:p>
    <w:p>
      <w:pPr>
        <w:widowControl/>
        <w:spacing w:line="60" w:lineRule="exact"/>
        <w:jc w:val="left"/>
        <w:rPr>
          <w:rFonts w:ascii="Times New Roman" w:hAnsi="Times New Roman" w:eastAsia="仿宋"/>
          <w:sz w:val="28"/>
          <w:szCs w:val="28"/>
        </w:rPr>
      </w:pPr>
    </w:p>
    <w:p>
      <w:pPr>
        <w:snapToGrid w:val="0"/>
        <w:spacing w:line="400" w:lineRule="exact"/>
        <w:rPr>
          <w:rFonts w:ascii="Times New Roman" w:hAnsi="Times New Roman" w:eastAsia="仿宋"/>
          <w:sz w:val="28"/>
          <w:szCs w:val="28"/>
        </w:rPr>
      </w:pPr>
      <w:bookmarkStart w:id="0" w:name="_GoBack"/>
      <w:bookmarkEnd w:id="0"/>
    </w:p>
    <w:sectPr>
      <w:footerReference r:id="rId3" w:type="default"/>
      <w:footerReference r:id="rId4" w:type="even"/>
      <w:pgSz w:w="11906" w:h="16838"/>
      <w:pgMar w:top="2098" w:right="1588"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9509888"/>
    </w:sdtPr>
    <w:sdtEndPr>
      <w:rPr>
        <w:rFonts w:asciiTheme="minorEastAsia" w:hAnsiTheme="minorEastAsia" w:eastAsiaTheme="minorEastAsia"/>
        <w:sz w:val="28"/>
        <w:szCs w:val="28"/>
      </w:rPr>
    </w:sdtEndPr>
    <w:sdtContent>
      <w:p>
        <w:pPr>
          <w:pStyle w:val="8"/>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4239689"/>
    </w:sdtPr>
    <w:sdtEndPr>
      <w:rPr>
        <w:rFonts w:asciiTheme="minorEastAsia" w:hAnsiTheme="minorEastAsia" w:eastAsiaTheme="minorEastAsia"/>
        <w:sz w:val="28"/>
        <w:szCs w:val="28"/>
      </w:rPr>
    </w:sdtEndPr>
    <w:sdtContent>
      <w:p>
        <w:pPr>
          <w:pStyle w:val="8"/>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FF4D7C"/>
    <w:multiLevelType w:val="multilevel"/>
    <w:tmpl w:val="04FF4D7C"/>
    <w:lvl w:ilvl="0" w:tentative="0">
      <w:start w:val="1"/>
      <w:numFmt w:val="chineseCountingThousand"/>
      <w:pStyle w:val="4"/>
      <w:suff w:val="space"/>
      <w:lvlText w:val="第%1节"/>
      <w:lvlJc w:val="left"/>
      <w:pPr>
        <w:ind w:left="420" w:hanging="4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C7E5C98"/>
    <w:multiLevelType w:val="multilevel"/>
    <w:tmpl w:val="0C7E5C98"/>
    <w:lvl w:ilvl="0" w:tentative="0">
      <w:start w:val="1"/>
      <w:numFmt w:val="chineseCountingThousand"/>
      <w:suff w:val="nothing"/>
      <w:lvlText w:val="（%1）"/>
      <w:lvlJc w:val="left"/>
      <w:pPr>
        <w:ind w:left="7317" w:hanging="1080"/>
      </w:pPr>
      <w:rPr>
        <w:rFonts w:hint="default"/>
        <w:lang w:val="en-US"/>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2">
    <w:nsid w:val="1C0400CE"/>
    <w:multiLevelType w:val="multilevel"/>
    <w:tmpl w:val="1C0400CE"/>
    <w:lvl w:ilvl="0" w:tentative="0">
      <w:start w:val="1"/>
      <w:numFmt w:val="chineseCountingThousand"/>
      <w:suff w:val="nothing"/>
      <w:lvlText w:val="（%1）"/>
      <w:lvlJc w:val="left"/>
      <w:pPr>
        <w:ind w:left="6466" w:hanging="1080"/>
      </w:pPr>
      <w:rPr>
        <w:rFonts w:hint="default"/>
      </w:rPr>
    </w:lvl>
    <w:lvl w:ilvl="1" w:tentative="0">
      <w:start w:val="1"/>
      <w:numFmt w:val="lowerLetter"/>
      <w:lvlText w:val="%2)"/>
      <w:lvlJc w:val="left"/>
      <w:pPr>
        <w:ind w:left="8922" w:hanging="420"/>
      </w:pPr>
    </w:lvl>
    <w:lvl w:ilvl="2" w:tentative="0">
      <w:start w:val="1"/>
      <w:numFmt w:val="lowerRoman"/>
      <w:lvlText w:val="%3."/>
      <w:lvlJc w:val="right"/>
      <w:pPr>
        <w:ind w:left="9342" w:hanging="420"/>
      </w:pPr>
    </w:lvl>
    <w:lvl w:ilvl="3" w:tentative="0">
      <w:start w:val="1"/>
      <w:numFmt w:val="decimal"/>
      <w:lvlText w:val="%4."/>
      <w:lvlJc w:val="left"/>
      <w:pPr>
        <w:ind w:left="9762" w:hanging="420"/>
      </w:pPr>
    </w:lvl>
    <w:lvl w:ilvl="4" w:tentative="0">
      <w:start w:val="1"/>
      <w:numFmt w:val="lowerLetter"/>
      <w:lvlText w:val="%5)"/>
      <w:lvlJc w:val="left"/>
      <w:pPr>
        <w:ind w:left="10182" w:hanging="420"/>
      </w:pPr>
    </w:lvl>
    <w:lvl w:ilvl="5" w:tentative="0">
      <w:start w:val="1"/>
      <w:numFmt w:val="lowerRoman"/>
      <w:lvlText w:val="%6."/>
      <w:lvlJc w:val="right"/>
      <w:pPr>
        <w:ind w:left="10602" w:hanging="420"/>
      </w:pPr>
    </w:lvl>
    <w:lvl w:ilvl="6" w:tentative="0">
      <w:start w:val="1"/>
      <w:numFmt w:val="decimal"/>
      <w:lvlText w:val="%7."/>
      <w:lvlJc w:val="left"/>
      <w:pPr>
        <w:ind w:left="11022" w:hanging="420"/>
      </w:pPr>
    </w:lvl>
    <w:lvl w:ilvl="7" w:tentative="0">
      <w:start w:val="1"/>
      <w:numFmt w:val="lowerLetter"/>
      <w:lvlText w:val="%8)"/>
      <w:lvlJc w:val="left"/>
      <w:pPr>
        <w:ind w:left="11442" w:hanging="420"/>
      </w:pPr>
    </w:lvl>
    <w:lvl w:ilvl="8" w:tentative="0">
      <w:start w:val="1"/>
      <w:numFmt w:val="lowerRoman"/>
      <w:lvlText w:val="%9."/>
      <w:lvlJc w:val="right"/>
      <w:pPr>
        <w:ind w:left="11862" w:hanging="420"/>
      </w:pPr>
    </w:lvl>
  </w:abstractNum>
  <w:abstractNum w:abstractNumId="3">
    <w:nsid w:val="20284E42"/>
    <w:multiLevelType w:val="multilevel"/>
    <w:tmpl w:val="20284E42"/>
    <w:lvl w:ilvl="0" w:tentative="0">
      <w:start w:val="1"/>
      <w:numFmt w:val="japaneseCounting"/>
      <w:lvlText w:val="第%1条"/>
      <w:lvlJc w:val="left"/>
      <w:pPr>
        <w:ind w:left="1648" w:hanging="1080"/>
      </w:pPr>
      <w:rPr>
        <w:rFonts w:hint="default" w:ascii="黑体" w:hAnsi="黑体" w:eastAsia="黑体" w:cs="Times New Roman"/>
        <w:b w:val="0"/>
        <w:color w:val="auto"/>
        <w:sz w:val="32"/>
        <w:szCs w:val="32"/>
        <w:lang w:val="en-US"/>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4">
    <w:nsid w:val="4B4A22D2"/>
    <w:multiLevelType w:val="multilevel"/>
    <w:tmpl w:val="4B4A22D2"/>
    <w:lvl w:ilvl="0" w:tentative="0">
      <w:start w:val="1"/>
      <w:numFmt w:val="japaneseCounting"/>
      <w:pStyle w:val="2"/>
      <w:lvlText w:val="第%1章"/>
      <w:lvlJc w:val="left"/>
      <w:pPr>
        <w:ind w:left="6446" w:hanging="1200"/>
      </w:pPr>
      <w:rPr>
        <w:rFonts w:hint="default"/>
        <w:lang w:val="en-US"/>
      </w:rPr>
    </w:lvl>
    <w:lvl w:ilvl="1" w:tentative="0">
      <w:start w:val="1"/>
      <w:numFmt w:val="lowerLetter"/>
      <w:lvlText w:val="%2)"/>
      <w:lvlJc w:val="left"/>
      <w:pPr>
        <w:ind w:left="2692" w:hanging="420"/>
      </w:pPr>
    </w:lvl>
    <w:lvl w:ilvl="2" w:tentative="0">
      <w:start w:val="1"/>
      <w:numFmt w:val="lowerRoman"/>
      <w:lvlText w:val="%3."/>
      <w:lvlJc w:val="right"/>
      <w:pPr>
        <w:ind w:left="3112" w:hanging="420"/>
      </w:pPr>
    </w:lvl>
    <w:lvl w:ilvl="3" w:tentative="0">
      <w:start w:val="1"/>
      <w:numFmt w:val="decimal"/>
      <w:lvlText w:val="%4."/>
      <w:lvlJc w:val="left"/>
      <w:pPr>
        <w:ind w:left="3532" w:hanging="420"/>
      </w:pPr>
    </w:lvl>
    <w:lvl w:ilvl="4" w:tentative="0">
      <w:start w:val="1"/>
      <w:numFmt w:val="lowerLetter"/>
      <w:lvlText w:val="%5)"/>
      <w:lvlJc w:val="left"/>
      <w:pPr>
        <w:ind w:left="3952" w:hanging="420"/>
      </w:pPr>
    </w:lvl>
    <w:lvl w:ilvl="5" w:tentative="0">
      <w:start w:val="1"/>
      <w:numFmt w:val="lowerRoman"/>
      <w:lvlText w:val="%6."/>
      <w:lvlJc w:val="right"/>
      <w:pPr>
        <w:ind w:left="4372" w:hanging="420"/>
      </w:pPr>
    </w:lvl>
    <w:lvl w:ilvl="6" w:tentative="0">
      <w:start w:val="1"/>
      <w:numFmt w:val="decimal"/>
      <w:lvlText w:val="%7."/>
      <w:lvlJc w:val="left"/>
      <w:pPr>
        <w:ind w:left="4792" w:hanging="420"/>
      </w:pPr>
    </w:lvl>
    <w:lvl w:ilvl="7" w:tentative="0">
      <w:start w:val="1"/>
      <w:numFmt w:val="lowerLetter"/>
      <w:lvlText w:val="%8)"/>
      <w:lvlJc w:val="left"/>
      <w:pPr>
        <w:ind w:left="5212" w:hanging="420"/>
      </w:pPr>
    </w:lvl>
    <w:lvl w:ilvl="8" w:tentative="0">
      <w:start w:val="1"/>
      <w:numFmt w:val="lowerRoman"/>
      <w:lvlText w:val="%9."/>
      <w:lvlJc w:val="right"/>
      <w:pPr>
        <w:ind w:left="5632" w:hanging="420"/>
      </w:pPr>
    </w:lvl>
  </w:abstractNum>
  <w:abstractNum w:abstractNumId="5">
    <w:nsid w:val="5C491F25"/>
    <w:multiLevelType w:val="multilevel"/>
    <w:tmpl w:val="5C491F25"/>
    <w:lvl w:ilvl="0" w:tentative="0">
      <w:start w:val="1"/>
      <w:numFmt w:val="chineseCountingThousand"/>
      <w:suff w:val="nothing"/>
      <w:lvlText w:val="（%1）"/>
      <w:lvlJc w:val="left"/>
      <w:pPr>
        <w:ind w:left="1680" w:hanging="108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1B8"/>
    <w:rsid w:val="0001132B"/>
    <w:rsid w:val="000114CC"/>
    <w:rsid w:val="0001279E"/>
    <w:rsid w:val="00013FD4"/>
    <w:rsid w:val="000140A5"/>
    <w:rsid w:val="00023393"/>
    <w:rsid w:val="00023918"/>
    <w:rsid w:val="000253C4"/>
    <w:rsid w:val="00027677"/>
    <w:rsid w:val="00030254"/>
    <w:rsid w:val="0003177A"/>
    <w:rsid w:val="00031819"/>
    <w:rsid w:val="0003452A"/>
    <w:rsid w:val="00034CB4"/>
    <w:rsid w:val="00034DC5"/>
    <w:rsid w:val="000350FA"/>
    <w:rsid w:val="00036093"/>
    <w:rsid w:val="00040339"/>
    <w:rsid w:val="000406E0"/>
    <w:rsid w:val="00040A29"/>
    <w:rsid w:val="00042AA7"/>
    <w:rsid w:val="000464E4"/>
    <w:rsid w:val="0004678F"/>
    <w:rsid w:val="000501AA"/>
    <w:rsid w:val="000515D0"/>
    <w:rsid w:val="000530B5"/>
    <w:rsid w:val="00057221"/>
    <w:rsid w:val="000614F2"/>
    <w:rsid w:val="00061835"/>
    <w:rsid w:val="00070A1C"/>
    <w:rsid w:val="00070EF4"/>
    <w:rsid w:val="00073313"/>
    <w:rsid w:val="00075DDE"/>
    <w:rsid w:val="000770D6"/>
    <w:rsid w:val="00077B36"/>
    <w:rsid w:val="00087D53"/>
    <w:rsid w:val="00090A5F"/>
    <w:rsid w:val="000914B4"/>
    <w:rsid w:val="00092880"/>
    <w:rsid w:val="00093565"/>
    <w:rsid w:val="00093666"/>
    <w:rsid w:val="000979F3"/>
    <w:rsid w:val="000B1D18"/>
    <w:rsid w:val="000B2000"/>
    <w:rsid w:val="000B3F90"/>
    <w:rsid w:val="000B4853"/>
    <w:rsid w:val="000B52DC"/>
    <w:rsid w:val="000B5EAA"/>
    <w:rsid w:val="000C2DA0"/>
    <w:rsid w:val="000C446C"/>
    <w:rsid w:val="000C6818"/>
    <w:rsid w:val="000D7B7F"/>
    <w:rsid w:val="000E6E4C"/>
    <w:rsid w:val="000E72C9"/>
    <w:rsid w:val="000E72D0"/>
    <w:rsid w:val="000F0DC4"/>
    <w:rsid w:val="000F1B08"/>
    <w:rsid w:val="000F2D51"/>
    <w:rsid w:val="000F315B"/>
    <w:rsid w:val="000F593E"/>
    <w:rsid w:val="00104023"/>
    <w:rsid w:val="0010434B"/>
    <w:rsid w:val="0010613F"/>
    <w:rsid w:val="00110389"/>
    <w:rsid w:val="00111415"/>
    <w:rsid w:val="001136DB"/>
    <w:rsid w:val="00113E16"/>
    <w:rsid w:val="00116D3E"/>
    <w:rsid w:val="00117488"/>
    <w:rsid w:val="00121BFE"/>
    <w:rsid w:val="0012224F"/>
    <w:rsid w:val="00126771"/>
    <w:rsid w:val="00126F8E"/>
    <w:rsid w:val="00130AC5"/>
    <w:rsid w:val="00131C2F"/>
    <w:rsid w:val="00131FD5"/>
    <w:rsid w:val="00131FE7"/>
    <w:rsid w:val="001351B4"/>
    <w:rsid w:val="00136A16"/>
    <w:rsid w:val="00137C57"/>
    <w:rsid w:val="00140260"/>
    <w:rsid w:val="001421AB"/>
    <w:rsid w:val="00142A8D"/>
    <w:rsid w:val="0014751A"/>
    <w:rsid w:val="00150C13"/>
    <w:rsid w:val="0015190D"/>
    <w:rsid w:val="001525AB"/>
    <w:rsid w:val="00154EFD"/>
    <w:rsid w:val="00155052"/>
    <w:rsid w:val="001559C9"/>
    <w:rsid w:val="0016074F"/>
    <w:rsid w:val="001608C8"/>
    <w:rsid w:val="00160BF3"/>
    <w:rsid w:val="00165E5A"/>
    <w:rsid w:val="00170F03"/>
    <w:rsid w:val="001717B2"/>
    <w:rsid w:val="001732C7"/>
    <w:rsid w:val="001751C9"/>
    <w:rsid w:val="00177DEB"/>
    <w:rsid w:val="0018408C"/>
    <w:rsid w:val="00184F1F"/>
    <w:rsid w:val="001856EA"/>
    <w:rsid w:val="0018614E"/>
    <w:rsid w:val="00186237"/>
    <w:rsid w:val="001868F6"/>
    <w:rsid w:val="0019258E"/>
    <w:rsid w:val="001931B8"/>
    <w:rsid w:val="00194F2E"/>
    <w:rsid w:val="00196309"/>
    <w:rsid w:val="001A4206"/>
    <w:rsid w:val="001A5588"/>
    <w:rsid w:val="001B041D"/>
    <w:rsid w:val="001B0CD9"/>
    <w:rsid w:val="001B6DFE"/>
    <w:rsid w:val="001B73AB"/>
    <w:rsid w:val="001B7CCF"/>
    <w:rsid w:val="001C3A53"/>
    <w:rsid w:val="001C3B47"/>
    <w:rsid w:val="001C4F64"/>
    <w:rsid w:val="001C7F38"/>
    <w:rsid w:val="001D11CB"/>
    <w:rsid w:val="001D11E3"/>
    <w:rsid w:val="001D1DB2"/>
    <w:rsid w:val="001D2CDF"/>
    <w:rsid w:val="001E0B46"/>
    <w:rsid w:val="001E0D34"/>
    <w:rsid w:val="001E6EB7"/>
    <w:rsid w:val="001E73D1"/>
    <w:rsid w:val="001F09A0"/>
    <w:rsid w:val="001F0B06"/>
    <w:rsid w:val="001F1813"/>
    <w:rsid w:val="001F22B9"/>
    <w:rsid w:val="001F2C66"/>
    <w:rsid w:val="001F5720"/>
    <w:rsid w:val="00200160"/>
    <w:rsid w:val="00201401"/>
    <w:rsid w:val="00201CDB"/>
    <w:rsid w:val="00203CC3"/>
    <w:rsid w:val="00203EFD"/>
    <w:rsid w:val="00205457"/>
    <w:rsid w:val="00207C88"/>
    <w:rsid w:val="002124CB"/>
    <w:rsid w:val="00213109"/>
    <w:rsid w:val="0021481E"/>
    <w:rsid w:val="002152AF"/>
    <w:rsid w:val="00215932"/>
    <w:rsid w:val="00215A3B"/>
    <w:rsid w:val="002205CB"/>
    <w:rsid w:val="002223D6"/>
    <w:rsid w:val="002233E0"/>
    <w:rsid w:val="00223D06"/>
    <w:rsid w:val="00224B26"/>
    <w:rsid w:val="002271A7"/>
    <w:rsid w:val="002333E3"/>
    <w:rsid w:val="00236755"/>
    <w:rsid w:val="00236833"/>
    <w:rsid w:val="002473F6"/>
    <w:rsid w:val="0025096D"/>
    <w:rsid w:val="00251293"/>
    <w:rsid w:val="002536E0"/>
    <w:rsid w:val="00254F5B"/>
    <w:rsid w:val="00255F48"/>
    <w:rsid w:val="002566F5"/>
    <w:rsid w:val="00256738"/>
    <w:rsid w:val="0025678A"/>
    <w:rsid w:val="00256A8B"/>
    <w:rsid w:val="00260853"/>
    <w:rsid w:val="00264360"/>
    <w:rsid w:val="00267C14"/>
    <w:rsid w:val="00271211"/>
    <w:rsid w:val="002730B4"/>
    <w:rsid w:val="002735E0"/>
    <w:rsid w:val="00280A80"/>
    <w:rsid w:val="0028118C"/>
    <w:rsid w:val="00283F11"/>
    <w:rsid w:val="002942FD"/>
    <w:rsid w:val="00296704"/>
    <w:rsid w:val="00297E79"/>
    <w:rsid w:val="002A0CDE"/>
    <w:rsid w:val="002A1318"/>
    <w:rsid w:val="002A5EE4"/>
    <w:rsid w:val="002B12F6"/>
    <w:rsid w:val="002B4533"/>
    <w:rsid w:val="002B4CE7"/>
    <w:rsid w:val="002B531D"/>
    <w:rsid w:val="002B5C1B"/>
    <w:rsid w:val="002B66C4"/>
    <w:rsid w:val="002B69F3"/>
    <w:rsid w:val="002C0DC9"/>
    <w:rsid w:val="002C1F53"/>
    <w:rsid w:val="002C3192"/>
    <w:rsid w:val="002C4D50"/>
    <w:rsid w:val="002D06DE"/>
    <w:rsid w:val="002D3F1F"/>
    <w:rsid w:val="002E0200"/>
    <w:rsid w:val="002F1E6E"/>
    <w:rsid w:val="002F3353"/>
    <w:rsid w:val="002F4FBB"/>
    <w:rsid w:val="002F6091"/>
    <w:rsid w:val="002F67FE"/>
    <w:rsid w:val="0030322B"/>
    <w:rsid w:val="00306CA9"/>
    <w:rsid w:val="0031218F"/>
    <w:rsid w:val="00312E97"/>
    <w:rsid w:val="00313721"/>
    <w:rsid w:val="003138A7"/>
    <w:rsid w:val="0032130E"/>
    <w:rsid w:val="00323369"/>
    <w:rsid w:val="00323A6D"/>
    <w:rsid w:val="0032673A"/>
    <w:rsid w:val="00326C44"/>
    <w:rsid w:val="00326E84"/>
    <w:rsid w:val="00327855"/>
    <w:rsid w:val="003325EB"/>
    <w:rsid w:val="0033366F"/>
    <w:rsid w:val="00333E25"/>
    <w:rsid w:val="00336460"/>
    <w:rsid w:val="00336C12"/>
    <w:rsid w:val="003375BE"/>
    <w:rsid w:val="00337714"/>
    <w:rsid w:val="0034018B"/>
    <w:rsid w:val="003413FE"/>
    <w:rsid w:val="00343C07"/>
    <w:rsid w:val="0034410B"/>
    <w:rsid w:val="00344237"/>
    <w:rsid w:val="00346C39"/>
    <w:rsid w:val="00350D51"/>
    <w:rsid w:val="00351852"/>
    <w:rsid w:val="003523D3"/>
    <w:rsid w:val="00353031"/>
    <w:rsid w:val="00353B57"/>
    <w:rsid w:val="00356570"/>
    <w:rsid w:val="00362652"/>
    <w:rsid w:val="00365AE1"/>
    <w:rsid w:val="00365CEC"/>
    <w:rsid w:val="00373B5F"/>
    <w:rsid w:val="003810B0"/>
    <w:rsid w:val="00383400"/>
    <w:rsid w:val="00391E10"/>
    <w:rsid w:val="003941C0"/>
    <w:rsid w:val="003A0328"/>
    <w:rsid w:val="003A0961"/>
    <w:rsid w:val="003A2E2D"/>
    <w:rsid w:val="003B0326"/>
    <w:rsid w:val="003B4EDD"/>
    <w:rsid w:val="003B5FCF"/>
    <w:rsid w:val="003B7243"/>
    <w:rsid w:val="003C0078"/>
    <w:rsid w:val="003C0372"/>
    <w:rsid w:val="003C2E72"/>
    <w:rsid w:val="003C4AFF"/>
    <w:rsid w:val="003C64F5"/>
    <w:rsid w:val="003C70C1"/>
    <w:rsid w:val="003D0861"/>
    <w:rsid w:val="003D2796"/>
    <w:rsid w:val="003D3C08"/>
    <w:rsid w:val="003D48CA"/>
    <w:rsid w:val="003D4B63"/>
    <w:rsid w:val="003D71BB"/>
    <w:rsid w:val="003D7933"/>
    <w:rsid w:val="003E215D"/>
    <w:rsid w:val="003E3337"/>
    <w:rsid w:val="003E6343"/>
    <w:rsid w:val="003E75A9"/>
    <w:rsid w:val="00405C7A"/>
    <w:rsid w:val="004073C0"/>
    <w:rsid w:val="00410467"/>
    <w:rsid w:val="004112D7"/>
    <w:rsid w:val="004155EF"/>
    <w:rsid w:val="00415930"/>
    <w:rsid w:val="00422DFD"/>
    <w:rsid w:val="004248AD"/>
    <w:rsid w:val="00425659"/>
    <w:rsid w:val="004258CD"/>
    <w:rsid w:val="00431C10"/>
    <w:rsid w:val="00432FC0"/>
    <w:rsid w:val="004412FE"/>
    <w:rsid w:val="00441CF2"/>
    <w:rsid w:val="00447E4C"/>
    <w:rsid w:val="00447EB8"/>
    <w:rsid w:val="00453ED7"/>
    <w:rsid w:val="00457E95"/>
    <w:rsid w:val="00460DF6"/>
    <w:rsid w:val="004629E8"/>
    <w:rsid w:val="00462D27"/>
    <w:rsid w:val="004636C3"/>
    <w:rsid w:val="00464262"/>
    <w:rsid w:val="004667C6"/>
    <w:rsid w:val="00466D70"/>
    <w:rsid w:val="0047156C"/>
    <w:rsid w:val="004720FD"/>
    <w:rsid w:val="00475B2E"/>
    <w:rsid w:val="00475E36"/>
    <w:rsid w:val="00480718"/>
    <w:rsid w:val="00481C27"/>
    <w:rsid w:val="004907BB"/>
    <w:rsid w:val="00492779"/>
    <w:rsid w:val="00492F1F"/>
    <w:rsid w:val="00497A41"/>
    <w:rsid w:val="004B16F2"/>
    <w:rsid w:val="004B54A2"/>
    <w:rsid w:val="004B58F2"/>
    <w:rsid w:val="004B7ECC"/>
    <w:rsid w:val="004C012F"/>
    <w:rsid w:val="004C1CFB"/>
    <w:rsid w:val="004C3960"/>
    <w:rsid w:val="004C3E8D"/>
    <w:rsid w:val="004C4091"/>
    <w:rsid w:val="004C7017"/>
    <w:rsid w:val="004D0513"/>
    <w:rsid w:val="004D4298"/>
    <w:rsid w:val="004E0EFA"/>
    <w:rsid w:val="004E2F19"/>
    <w:rsid w:val="004E6730"/>
    <w:rsid w:val="004F0718"/>
    <w:rsid w:val="004F22C0"/>
    <w:rsid w:val="004F30BA"/>
    <w:rsid w:val="004F44A2"/>
    <w:rsid w:val="0050023A"/>
    <w:rsid w:val="00502293"/>
    <w:rsid w:val="00504A9C"/>
    <w:rsid w:val="005145C1"/>
    <w:rsid w:val="00516D22"/>
    <w:rsid w:val="0052009E"/>
    <w:rsid w:val="005233D2"/>
    <w:rsid w:val="00530DC9"/>
    <w:rsid w:val="00533ACC"/>
    <w:rsid w:val="00536258"/>
    <w:rsid w:val="00541D59"/>
    <w:rsid w:val="0054351C"/>
    <w:rsid w:val="0054585A"/>
    <w:rsid w:val="0055358F"/>
    <w:rsid w:val="00556F11"/>
    <w:rsid w:val="005607CD"/>
    <w:rsid w:val="005609C4"/>
    <w:rsid w:val="0056210D"/>
    <w:rsid w:val="00567CB8"/>
    <w:rsid w:val="00570CB3"/>
    <w:rsid w:val="00570F99"/>
    <w:rsid w:val="00572286"/>
    <w:rsid w:val="005727F7"/>
    <w:rsid w:val="00574BA1"/>
    <w:rsid w:val="00575CD8"/>
    <w:rsid w:val="00577ABC"/>
    <w:rsid w:val="00581DEA"/>
    <w:rsid w:val="00583A82"/>
    <w:rsid w:val="00586313"/>
    <w:rsid w:val="00590FC5"/>
    <w:rsid w:val="00591B1A"/>
    <w:rsid w:val="00594182"/>
    <w:rsid w:val="00594416"/>
    <w:rsid w:val="00594610"/>
    <w:rsid w:val="00594CDC"/>
    <w:rsid w:val="0059595B"/>
    <w:rsid w:val="005A16C3"/>
    <w:rsid w:val="005A4BF4"/>
    <w:rsid w:val="005B1BD5"/>
    <w:rsid w:val="005B495F"/>
    <w:rsid w:val="005C235F"/>
    <w:rsid w:val="005C3297"/>
    <w:rsid w:val="005C3D38"/>
    <w:rsid w:val="005C4C02"/>
    <w:rsid w:val="005C7B94"/>
    <w:rsid w:val="005D0783"/>
    <w:rsid w:val="005D14A4"/>
    <w:rsid w:val="005D5157"/>
    <w:rsid w:val="005D5E84"/>
    <w:rsid w:val="005E5FC8"/>
    <w:rsid w:val="005E6C68"/>
    <w:rsid w:val="005E7889"/>
    <w:rsid w:val="005F65B0"/>
    <w:rsid w:val="006108D0"/>
    <w:rsid w:val="0061216D"/>
    <w:rsid w:val="00612EFA"/>
    <w:rsid w:val="006144BA"/>
    <w:rsid w:val="00617D4B"/>
    <w:rsid w:val="00617F1A"/>
    <w:rsid w:val="006238B2"/>
    <w:rsid w:val="0063018A"/>
    <w:rsid w:val="0063103E"/>
    <w:rsid w:val="00634293"/>
    <w:rsid w:val="006413D2"/>
    <w:rsid w:val="00642348"/>
    <w:rsid w:val="00642FB4"/>
    <w:rsid w:val="00646FD2"/>
    <w:rsid w:val="006508A5"/>
    <w:rsid w:val="006541B9"/>
    <w:rsid w:val="0065557B"/>
    <w:rsid w:val="006569F3"/>
    <w:rsid w:val="006577F3"/>
    <w:rsid w:val="00661591"/>
    <w:rsid w:val="006716AD"/>
    <w:rsid w:val="006736BE"/>
    <w:rsid w:val="00680308"/>
    <w:rsid w:val="006805CB"/>
    <w:rsid w:val="006821AC"/>
    <w:rsid w:val="00686D70"/>
    <w:rsid w:val="00690B4E"/>
    <w:rsid w:val="006953A0"/>
    <w:rsid w:val="00695889"/>
    <w:rsid w:val="006A1A60"/>
    <w:rsid w:val="006A4000"/>
    <w:rsid w:val="006A6C9A"/>
    <w:rsid w:val="006A6FE1"/>
    <w:rsid w:val="006B7D6D"/>
    <w:rsid w:val="006C0352"/>
    <w:rsid w:val="006C2998"/>
    <w:rsid w:val="006C2BCD"/>
    <w:rsid w:val="006C310F"/>
    <w:rsid w:val="006C317B"/>
    <w:rsid w:val="006C7D19"/>
    <w:rsid w:val="006D1144"/>
    <w:rsid w:val="006D4341"/>
    <w:rsid w:val="006D6786"/>
    <w:rsid w:val="006D6BD1"/>
    <w:rsid w:val="006D76DE"/>
    <w:rsid w:val="006E0452"/>
    <w:rsid w:val="006E15D4"/>
    <w:rsid w:val="006E64AE"/>
    <w:rsid w:val="006F7B98"/>
    <w:rsid w:val="00704DC6"/>
    <w:rsid w:val="00710B19"/>
    <w:rsid w:val="00713C6F"/>
    <w:rsid w:val="007141B1"/>
    <w:rsid w:val="00717741"/>
    <w:rsid w:val="00720C37"/>
    <w:rsid w:val="00721DDC"/>
    <w:rsid w:val="00722126"/>
    <w:rsid w:val="00723551"/>
    <w:rsid w:val="007278F1"/>
    <w:rsid w:val="007305A6"/>
    <w:rsid w:val="0073094A"/>
    <w:rsid w:val="00731F38"/>
    <w:rsid w:val="00732954"/>
    <w:rsid w:val="00736F93"/>
    <w:rsid w:val="00737013"/>
    <w:rsid w:val="00737CCC"/>
    <w:rsid w:val="00740DD6"/>
    <w:rsid w:val="00744509"/>
    <w:rsid w:val="00745551"/>
    <w:rsid w:val="0074587C"/>
    <w:rsid w:val="00745C48"/>
    <w:rsid w:val="00750653"/>
    <w:rsid w:val="007506D8"/>
    <w:rsid w:val="00755883"/>
    <w:rsid w:val="0076142A"/>
    <w:rsid w:val="0076251E"/>
    <w:rsid w:val="00765B6D"/>
    <w:rsid w:val="007665B5"/>
    <w:rsid w:val="00767AFC"/>
    <w:rsid w:val="00774792"/>
    <w:rsid w:val="007774B2"/>
    <w:rsid w:val="007810C5"/>
    <w:rsid w:val="00783A24"/>
    <w:rsid w:val="007860BF"/>
    <w:rsid w:val="00787625"/>
    <w:rsid w:val="00787B9B"/>
    <w:rsid w:val="00790165"/>
    <w:rsid w:val="00790292"/>
    <w:rsid w:val="0079388D"/>
    <w:rsid w:val="00795E0F"/>
    <w:rsid w:val="007A12DA"/>
    <w:rsid w:val="007A45EB"/>
    <w:rsid w:val="007A4B06"/>
    <w:rsid w:val="007A5539"/>
    <w:rsid w:val="007A5C77"/>
    <w:rsid w:val="007A63A3"/>
    <w:rsid w:val="007B38C0"/>
    <w:rsid w:val="007B4891"/>
    <w:rsid w:val="007C1FE2"/>
    <w:rsid w:val="007C29AF"/>
    <w:rsid w:val="007C2D4E"/>
    <w:rsid w:val="007C3CA2"/>
    <w:rsid w:val="007C52F0"/>
    <w:rsid w:val="007D0836"/>
    <w:rsid w:val="007D0AB3"/>
    <w:rsid w:val="007D3F31"/>
    <w:rsid w:val="007D64B2"/>
    <w:rsid w:val="007D64B8"/>
    <w:rsid w:val="007E344F"/>
    <w:rsid w:val="007E3749"/>
    <w:rsid w:val="007E3DA1"/>
    <w:rsid w:val="007E57E1"/>
    <w:rsid w:val="007E6A98"/>
    <w:rsid w:val="007E767D"/>
    <w:rsid w:val="007F0069"/>
    <w:rsid w:val="007F306F"/>
    <w:rsid w:val="007F467E"/>
    <w:rsid w:val="007F46F5"/>
    <w:rsid w:val="007F7F67"/>
    <w:rsid w:val="00800A66"/>
    <w:rsid w:val="0080230B"/>
    <w:rsid w:val="008046FA"/>
    <w:rsid w:val="0080612C"/>
    <w:rsid w:val="008065A4"/>
    <w:rsid w:val="008152CC"/>
    <w:rsid w:val="00825CAE"/>
    <w:rsid w:val="00830314"/>
    <w:rsid w:val="00834D8B"/>
    <w:rsid w:val="00835998"/>
    <w:rsid w:val="00836BAD"/>
    <w:rsid w:val="00841DC6"/>
    <w:rsid w:val="00842A70"/>
    <w:rsid w:val="00843B57"/>
    <w:rsid w:val="00850265"/>
    <w:rsid w:val="008516C1"/>
    <w:rsid w:val="00852B07"/>
    <w:rsid w:val="008566B7"/>
    <w:rsid w:val="00860654"/>
    <w:rsid w:val="00864DCA"/>
    <w:rsid w:val="00864EE1"/>
    <w:rsid w:val="008654AF"/>
    <w:rsid w:val="00865B27"/>
    <w:rsid w:val="008673CB"/>
    <w:rsid w:val="00870868"/>
    <w:rsid w:val="008712CC"/>
    <w:rsid w:val="00871AEB"/>
    <w:rsid w:val="008727F2"/>
    <w:rsid w:val="00872DE7"/>
    <w:rsid w:val="00875140"/>
    <w:rsid w:val="008815F8"/>
    <w:rsid w:val="00881BF1"/>
    <w:rsid w:val="00881CDE"/>
    <w:rsid w:val="00885B5F"/>
    <w:rsid w:val="00885F71"/>
    <w:rsid w:val="00886C8F"/>
    <w:rsid w:val="00893150"/>
    <w:rsid w:val="00893929"/>
    <w:rsid w:val="00896F9A"/>
    <w:rsid w:val="008973DA"/>
    <w:rsid w:val="008A0792"/>
    <w:rsid w:val="008A0BC2"/>
    <w:rsid w:val="008A48B5"/>
    <w:rsid w:val="008B2857"/>
    <w:rsid w:val="008B3A38"/>
    <w:rsid w:val="008C0B07"/>
    <w:rsid w:val="008C314A"/>
    <w:rsid w:val="008C3177"/>
    <w:rsid w:val="008C5972"/>
    <w:rsid w:val="008C643D"/>
    <w:rsid w:val="008C78D2"/>
    <w:rsid w:val="008D243A"/>
    <w:rsid w:val="008D3296"/>
    <w:rsid w:val="008D6A5A"/>
    <w:rsid w:val="008E2016"/>
    <w:rsid w:val="008F2904"/>
    <w:rsid w:val="008F6491"/>
    <w:rsid w:val="008F7A96"/>
    <w:rsid w:val="00910FAB"/>
    <w:rsid w:val="00914F96"/>
    <w:rsid w:val="009158B6"/>
    <w:rsid w:val="00917C4C"/>
    <w:rsid w:val="00920576"/>
    <w:rsid w:val="00920711"/>
    <w:rsid w:val="0092123C"/>
    <w:rsid w:val="00921986"/>
    <w:rsid w:val="009220EE"/>
    <w:rsid w:val="0092461F"/>
    <w:rsid w:val="00924664"/>
    <w:rsid w:val="00925244"/>
    <w:rsid w:val="009356C9"/>
    <w:rsid w:val="00936B1C"/>
    <w:rsid w:val="009428CB"/>
    <w:rsid w:val="00947A56"/>
    <w:rsid w:val="00950FDE"/>
    <w:rsid w:val="009526E9"/>
    <w:rsid w:val="00953670"/>
    <w:rsid w:val="00955FFB"/>
    <w:rsid w:val="009624C9"/>
    <w:rsid w:val="009747FB"/>
    <w:rsid w:val="00975561"/>
    <w:rsid w:val="00976507"/>
    <w:rsid w:val="0097736B"/>
    <w:rsid w:val="00980D21"/>
    <w:rsid w:val="00983F9F"/>
    <w:rsid w:val="009939B0"/>
    <w:rsid w:val="009964EB"/>
    <w:rsid w:val="0099784B"/>
    <w:rsid w:val="009A61C3"/>
    <w:rsid w:val="009B15F9"/>
    <w:rsid w:val="009B2D02"/>
    <w:rsid w:val="009B470E"/>
    <w:rsid w:val="009C326B"/>
    <w:rsid w:val="009C35E2"/>
    <w:rsid w:val="009C4955"/>
    <w:rsid w:val="009C7AF2"/>
    <w:rsid w:val="009D118D"/>
    <w:rsid w:val="009D16A1"/>
    <w:rsid w:val="009D1701"/>
    <w:rsid w:val="009D6D6F"/>
    <w:rsid w:val="009E109F"/>
    <w:rsid w:val="009E2352"/>
    <w:rsid w:val="009E2EEF"/>
    <w:rsid w:val="009E3451"/>
    <w:rsid w:val="009E65FD"/>
    <w:rsid w:val="009F0843"/>
    <w:rsid w:val="009F68D1"/>
    <w:rsid w:val="00A00F12"/>
    <w:rsid w:val="00A0147F"/>
    <w:rsid w:val="00A047F9"/>
    <w:rsid w:val="00A0639E"/>
    <w:rsid w:val="00A10575"/>
    <w:rsid w:val="00A10B71"/>
    <w:rsid w:val="00A115FB"/>
    <w:rsid w:val="00A11E0C"/>
    <w:rsid w:val="00A17BBA"/>
    <w:rsid w:val="00A2109A"/>
    <w:rsid w:val="00A21B31"/>
    <w:rsid w:val="00A221DA"/>
    <w:rsid w:val="00A2464B"/>
    <w:rsid w:val="00A254DD"/>
    <w:rsid w:val="00A302D2"/>
    <w:rsid w:val="00A31158"/>
    <w:rsid w:val="00A3154C"/>
    <w:rsid w:val="00A31C6A"/>
    <w:rsid w:val="00A3678B"/>
    <w:rsid w:val="00A42557"/>
    <w:rsid w:val="00A44897"/>
    <w:rsid w:val="00A45E54"/>
    <w:rsid w:val="00A478DB"/>
    <w:rsid w:val="00A52365"/>
    <w:rsid w:val="00A53357"/>
    <w:rsid w:val="00A53DA2"/>
    <w:rsid w:val="00A5457E"/>
    <w:rsid w:val="00A54947"/>
    <w:rsid w:val="00A577CA"/>
    <w:rsid w:val="00A617CC"/>
    <w:rsid w:val="00A63BB6"/>
    <w:rsid w:val="00A7779F"/>
    <w:rsid w:val="00A80D85"/>
    <w:rsid w:val="00A8169B"/>
    <w:rsid w:val="00A81700"/>
    <w:rsid w:val="00A954B5"/>
    <w:rsid w:val="00A95C10"/>
    <w:rsid w:val="00AA37F0"/>
    <w:rsid w:val="00AA510C"/>
    <w:rsid w:val="00AA6D90"/>
    <w:rsid w:val="00AB06D8"/>
    <w:rsid w:val="00AB4FB8"/>
    <w:rsid w:val="00AD040F"/>
    <w:rsid w:val="00AD197C"/>
    <w:rsid w:val="00AD1C8F"/>
    <w:rsid w:val="00AD6DB9"/>
    <w:rsid w:val="00AE2F43"/>
    <w:rsid w:val="00AE378E"/>
    <w:rsid w:val="00AE4D51"/>
    <w:rsid w:val="00AE5757"/>
    <w:rsid w:val="00AE6AF9"/>
    <w:rsid w:val="00AF4816"/>
    <w:rsid w:val="00AF5201"/>
    <w:rsid w:val="00AF7C33"/>
    <w:rsid w:val="00B008E2"/>
    <w:rsid w:val="00B02891"/>
    <w:rsid w:val="00B03141"/>
    <w:rsid w:val="00B0377F"/>
    <w:rsid w:val="00B07873"/>
    <w:rsid w:val="00B10CE4"/>
    <w:rsid w:val="00B10DF0"/>
    <w:rsid w:val="00B1163A"/>
    <w:rsid w:val="00B126C9"/>
    <w:rsid w:val="00B13A69"/>
    <w:rsid w:val="00B16815"/>
    <w:rsid w:val="00B16E12"/>
    <w:rsid w:val="00B17A5B"/>
    <w:rsid w:val="00B23487"/>
    <w:rsid w:val="00B239C0"/>
    <w:rsid w:val="00B24A64"/>
    <w:rsid w:val="00B26049"/>
    <w:rsid w:val="00B266F0"/>
    <w:rsid w:val="00B26E0E"/>
    <w:rsid w:val="00B334FB"/>
    <w:rsid w:val="00B35299"/>
    <w:rsid w:val="00B3592E"/>
    <w:rsid w:val="00B3740B"/>
    <w:rsid w:val="00B40E72"/>
    <w:rsid w:val="00B4651C"/>
    <w:rsid w:val="00B46C42"/>
    <w:rsid w:val="00B52BD4"/>
    <w:rsid w:val="00B52FAB"/>
    <w:rsid w:val="00B55678"/>
    <w:rsid w:val="00B658B2"/>
    <w:rsid w:val="00B6752B"/>
    <w:rsid w:val="00B67D2A"/>
    <w:rsid w:val="00B7401B"/>
    <w:rsid w:val="00B807A7"/>
    <w:rsid w:val="00B84629"/>
    <w:rsid w:val="00B91A8B"/>
    <w:rsid w:val="00B95A64"/>
    <w:rsid w:val="00BA2B8F"/>
    <w:rsid w:val="00BA31CF"/>
    <w:rsid w:val="00BA39DA"/>
    <w:rsid w:val="00BA41FB"/>
    <w:rsid w:val="00BB35D3"/>
    <w:rsid w:val="00BB385F"/>
    <w:rsid w:val="00BB5514"/>
    <w:rsid w:val="00BD02EF"/>
    <w:rsid w:val="00BD1ACA"/>
    <w:rsid w:val="00BD2A70"/>
    <w:rsid w:val="00BD2CAE"/>
    <w:rsid w:val="00BD5C94"/>
    <w:rsid w:val="00BD63C1"/>
    <w:rsid w:val="00BD7A96"/>
    <w:rsid w:val="00BE1A7B"/>
    <w:rsid w:val="00BE5684"/>
    <w:rsid w:val="00BF1C5A"/>
    <w:rsid w:val="00BF6168"/>
    <w:rsid w:val="00BF63A0"/>
    <w:rsid w:val="00C00AD0"/>
    <w:rsid w:val="00C026B3"/>
    <w:rsid w:val="00C0325F"/>
    <w:rsid w:val="00C07BE2"/>
    <w:rsid w:val="00C107D3"/>
    <w:rsid w:val="00C112E3"/>
    <w:rsid w:val="00C12252"/>
    <w:rsid w:val="00C13B57"/>
    <w:rsid w:val="00C155F2"/>
    <w:rsid w:val="00C2081D"/>
    <w:rsid w:val="00C23F7A"/>
    <w:rsid w:val="00C241AB"/>
    <w:rsid w:val="00C3079D"/>
    <w:rsid w:val="00C314CD"/>
    <w:rsid w:val="00C36930"/>
    <w:rsid w:val="00C36E96"/>
    <w:rsid w:val="00C4120A"/>
    <w:rsid w:val="00C473FD"/>
    <w:rsid w:val="00C47F38"/>
    <w:rsid w:val="00C51537"/>
    <w:rsid w:val="00C55A78"/>
    <w:rsid w:val="00C5671A"/>
    <w:rsid w:val="00C569E6"/>
    <w:rsid w:val="00C638EA"/>
    <w:rsid w:val="00C66427"/>
    <w:rsid w:val="00C70B25"/>
    <w:rsid w:val="00C70E2E"/>
    <w:rsid w:val="00C72022"/>
    <w:rsid w:val="00C734BA"/>
    <w:rsid w:val="00C757C6"/>
    <w:rsid w:val="00C7674C"/>
    <w:rsid w:val="00C81251"/>
    <w:rsid w:val="00C83FCB"/>
    <w:rsid w:val="00C84CC6"/>
    <w:rsid w:val="00C85723"/>
    <w:rsid w:val="00C87666"/>
    <w:rsid w:val="00C90B3D"/>
    <w:rsid w:val="00CA6562"/>
    <w:rsid w:val="00CB2104"/>
    <w:rsid w:val="00CB29C3"/>
    <w:rsid w:val="00CB2C39"/>
    <w:rsid w:val="00CB2D41"/>
    <w:rsid w:val="00CC66AC"/>
    <w:rsid w:val="00CD060D"/>
    <w:rsid w:val="00CD2057"/>
    <w:rsid w:val="00CD3B61"/>
    <w:rsid w:val="00CD49B7"/>
    <w:rsid w:val="00CE4F04"/>
    <w:rsid w:val="00CF23F7"/>
    <w:rsid w:val="00CF5143"/>
    <w:rsid w:val="00CF6FBB"/>
    <w:rsid w:val="00D0533D"/>
    <w:rsid w:val="00D0567E"/>
    <w:rsid w:val="00D062B7"/>
    <w:rsid w:val="00D0685A"/>
    <w:rsid w:val="00D10DE3"/>
    <w:rsid w:val="00D11CD9"/>
    <w:rsid w:val="00D12E51"/>
    <w:rsid w:val="00D1489C"/>
    <w:rsid w:val="00D151DF"/>
    <w:rsid w:val="00D3032B"/>
    <w:rsid w:val="00D30781"/>
    <w:rsid w:val="00D30D5C"/>
    <w:rsid w:val="00D323DB"/>
    <w:rsid w:val="00D40370"/>
    <w:rsid w:val="00D40456"/>
    <w:rsid w:val="00D42AA2"/>
    <w:rsid w:val="00D4327E"/>
    <w:rsid w:val="00D44642"/>
    <w:rsid w:val="00D45BB0"/>
    <w:rsid w:val="00D54E59"/>
    <w:rsid w:val="00D6250A"/>
    <w:rsid w:val="00D63B60"/>
    <w:rsid w:val="00D65F3D"/>
    <w:rsid w:val="00D72982"/>
    <w:rsid w:val="00D82381"/>
    <w:rsid w:val="00D861D2"/>
    <w:rsid w:val="00D91A18"/>
    <w:rsid w:val="00D939F4"/>
    <w:rsid w:val="00D94107"/>
    <w:rsid w:val="00D950F4"/>
    <w:rsid w:val="00D96603"/>
    <w:rsid w:val="00D97FC6"/>
    <w:rsid w:val="00DA1CE9"/>
    <w:rsid w:val="00DA76EB"/>
    <w:rsid w:val="00DA7FAE"/>
    <w:rsid w:val="00DB538D"/>
    <w:rsid w:val="00DB5FCC"/>
    <w:rsid w:val="00DC5B69"/>
    <w:rsid w:val="00DC5BA4"/>
    <w:rsid w:val="00DC6B41"/>
    <w:rsid w:val="00DC75AD"/>
    <w:rsid w:val="00DD05EE"/>
    <w:rsid w:val="00DD26E8"/>
    <w:rsid w:val="00DD5E1F"/>
    <w:rsid w:val="00DD66EB"/>
    <w:rsid w:val="00DD7D54"/>
    <w:rsid w:val="00DE29BF"/>
    <w:rsid w:val="00DE3662"/>
    <w:rsid w:val="00DE3C5D"/>
    <w:rsid w:val="00DE3F58"/>
    <w:rsid w:val="00DE56E6"/>
    <w:rsid w:val="00DF2216"/>
    <w:rsid w:val="00DF42AF"/>
    <w:rsid w:val="00E01110"/>
    <w:rsid w:val="00E021CC"/>
    <w:rsid w:val="00E052D2"/>
    <w:rsid w:val="00E12192"/>
    <w:rsid w:val="00E154E8"/>
    <w:rsid w:val="00E15745"/>
    <w:rsid w:val="00E218AB"/>
    <w:rsid w:val="00E21C26"/>
    <w:rsid w:val="00E21C73"/>
    <w:rsid w:val="00E22954"/>
    <w:rsid w:val="00E25FD5"/>
    <w:rsid w:val="00E2640B"/>
    <w:rsid w:val="00E31176"/>
    <w:rsid w:val="00E33900"/>
    <w:rsid w:val="00E3637F"/>
    <w:rsid w:val="00E40F19"/>
    <w:rsid w:val="00E423A9"/>
    <w:rsid w:val="00E4269F"/>
    <w:rsid w:val="00E42B7D"/>
    <w:rsid w:val="00E44656"/>
    <w:rsid w:val="00E4794C"/>
    <w:rsid w:val="00E528D3"/>
    <w:rsid w:val="00E538E2"/>
    <w:rsid w:val="00E57502"/>
    <w:rsid w:val="00E632CD"/>
    <w:rsid w:val="00E66532"/>
    <w:rsid w:val="00E67D46"/>
    <w:rsid w:val="00E710AA"/>
    <w:rsid w:val="00E72FBC"/>
    <w:rsid w:val="00E77B69"/>
    <w:rsid w:val="00E77D4D"/>
    <w:rsid w:val="00E804E6"/>
    <w:rsid w:val="00E80512"/>
    <w:rsid w:val="00E81D6B"/>
    <w:rsid w:val="00E82EEA"/>
    <w:rsid w:val="00E84390"/>
    <w:rsid w:val="00E850CF"/>
    <w:rsid w:val="00E85776"/>
    <w:rsid w:val="00E863AC"/>
    <w:rsid w:val="00E873AA"/>
    <w:rsid w:val="00E92DFC"/>
    <w:rsid w:val="00E930DC"/>
    <w:rsid w:val="00E93346"/>
    <w:rsid w:val="00E96231"/>
    <w:rsid w:val="00E97792"/>
    <w:rsid w:val="00EA3178"/>
    <w:rsid w:val="00EB0ADA"/>
    <w:rsid w:val="00EB2666"/>
    <w:rsid w:val="00EB2F80"/>
    <w:rsid w:val="00EB3A63"/>
    <w:rsid w:val="00EB4D88"/>
    <w:rsid w:val="00EB6728"/>
    <w:rsid w:val="00EC3756"/>
    <w:rsid w:val="00EC5C20"/>
    <w:rsid w:val="00EC5E22"/>
    <w:rsid w:val="00EC6D2E"/>
    <w:rsid w:val="00ED1939"/>
    <w:rsid w:val="00ED6C71"/>
    <w:rsid w:val="00ED6EBB"/>
    <w:rsid w:val="00ED7353"/>
    <w:rsid w:val="00ED7983"/>
    <w:rsid w:val="00EE079A"/>
    <w:rsid w:val="00EE3B19"/>
    <w:rsid w:val="00EE5CD5"/>
    <w:rsid w:val="00EE7018"/>
    <w:rsid w:val="00EF1037"/>
    <w:rsid w:val="00EF39D3"/>
    <w:rsid w:val="00F00CC6"/>
    <w:rsid w:val="00F02A94"/>
    <w:rsid w:val="00F0380F"/>
    <w:rsid w:val="00F1055D"/>
    <w:rsid w:val="00F1511C"/>
    <w:rsid w:val="00F16C00"/>
    <w:rsid w:val="00F16CDB"/>
    <w:rsid w:val="00F22037"/>
    <w:rsid w:val="00F22723"/>
    <w:rsid w:val="00F2386D"/>
    <w:rsid w:val="00F250DC"/>
    <w:rsid w:val="00F26019"/>
    <w:rsid w:val="00F3088C"/>
    <w:rsid w:val="00F30A9B"/>
    <w:rsid w:val="00F3324F"/>
    <w:rsid w:val="00F35261"/>
    <w:rsid w:val="00F419E4"/>
    <w:rsid w:val="00F41D1B"/>
    <w:rsid w:val="00F44BC4"/>
    <w:rsid w:val="00F463E6"/>
    <w:rsid w:val="00F477A4"/>
    <w:rsid w:val="00F51B82"/>
    <w:rsid w:val="00F56CE7"/>
    <w:rsid w:val="00F60524"/>
    <w:rsid w:val="00F60966"/>
    <w:rsid w:val="00F626D1"/>
    <w:rsid w:val="00F6453E"/>
    <w:rsid w:val="00F65A21"/>
    <w:rsid w:val="00F71A7E"/>
    <w:rsid w:val="00F728CD"/>
    <w:rsid w:val="00F72A4B"/>
    <w:rsid w:val="00F85D0F"/>
    <w:rsid w:val="00F864FE"/>
    <w:rsid w:val="00F878AF"/>
    <w:rsid w:val="00F90E9E"/>
    <w:rsid w:val="00F950BF"/>
    <w:rsid w:val="00F96369"/>
    <w:rsid w:val="00F979D5"/>
    <w:rsid w:val="00FA0AC6"/>
    <w:rsid w:val="00FA35A4"/>
    <w:rsid w:val="00FA5ADF"/>
    <w:rsid w:val="00FB23EF"/>
    <w:rsid w:val="00FB3248"/>
    <w:rsid w:val="00FE028E"/>
    <w:rsid w:val="00FE7164"/>
    <w:rsid w:val="00FF0DAD"/>
    <w:rsid w:val="00FF29D2"/>
    <w:rsid w:val="1FA6899F"/>
    <w:rsid w:val="1FCF4233"/>
    <w:rsid w:val="3A4A7519"/>
    <w:rsid w:val="5FFF41A3"/>
    <w:rsid w:val="6EDF7F12"/>
    <w:rsid w:val="7537634E"/>
    <w:rsid w:val="7CFFC851"/>
    <w:rsid w:val="7DA71D7D"/>
    <w:rsid w:val="7EB6666D"/>
    <w:rsid w:val="7EEFD703"/>
    <w:rsid w:val="7FBDEBFE"/>
    <w:rsid w:val="7FDF577D"/>
    <w:rsid w:val="7FF50E7D"/>
    <w:rsid w:val="7FFFA075"/>
    <w:rsid w:val="BFFF1043"/>
    <w:rsid w:val="D67D6284"/>
    <w:rsid w:val="EE8EEE3C"/>
    <w:rsid w:val="EEF7C56A"/>
    <w:rsid w:val="F2FB78C9"/>
    <w:rsid w:val="F7729430"/>
    <w:rsid w:val="FA7F82D3"/>
    <w:rsid w:val="FCFD81FA"/>
    <w:rsid w:val="FD778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1"/>
    <w:link w:val="24"/>
    <w:qFormat/>
    <w:uiPriority w:val="9"/>
    <w:pPr>
      <w:numPr>
        <w:ilvl w:val="0"/>
        <w:numId w:val="1"/>
      </w:numPr>
      <w:adjustRightInd w:val="0"/>
      <w:snapToGrid w:val="0"/>
      <w:spacing w:line="600" w:lineRule="exact"/>
      <w:ind w:firstLine="0" w:firstLineChars="0"/>
      <w:jc w:val="center"/>
      <w:outlineLvl w:val="0"/>
    </w:pPr>
    <w:rPr>
      <w:rFonts w:ascii="Times New Roman" w:hAnsi="Times New Roman" w:eastAsia="黑体" w:cs="Times New Roman"/>
      <w:sz w:val="32"/>
      <w:szCs w:val="32"/>
    </w:rPr>
  </w:style>
  <w:style w:type="paragraph" w:styleId="4">
    <w:name w:val="heading 2"/>
    <w:basedOn w:val="3"/>
    <w:next w:val="1"/>
    <w:link w:val="25"/>
    <w:unhideWhenUsed/>
    <w:qFormat/>
    <w:uiPriority w:val="9"/>
    <w:pPr>
      <w:numPr>
        <w:ilvl w:val="0"/>
        <w:numId w:val="2"/>
      </w:numPr>
      <w:spacing w:line="560" w:lineRule="exact"/>
      <w:ind w:firstLine="0" w:firstLineChars="0"/>
      <w:jc w:val="center"/>
      <w:outlineLvl w:val="1"/>
    </w:pPr>
    <w:rPr>
      <w:rFonts w:ascii="楷体" w:hAnsi="楷体" w:eastAsia="楷体"/>
      <w:b/>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3">
    <w:name w:val="列出段落1"/>
    <w:basedOn w:val="1"/>
    <w:link w:val="26"/>
    <w:qFormat/>
    <w:uiPriority w:val="34"/>
    <w:pPr>
      <w:ind w:firstLine="420" w:firstLineChars="200"/>
    </w:pPr>
    <w:rPr>
      <w:rFonts w:cs="黑体"/>
    </w:rPr>
  </w:style>
  <w:style w:type="paragraph" w:styleId="5">
    <w:name w:val="annotation text"/>
    <w:basedOn w:val="1"/>
    <w:link w:val="20"/>
    <w:semiHidden/>
    <w:unhideWhenUsed/>
    <w:qFormat/>
    <w:uiPriority w:val="99"/>
    <w:pPr>
      <w:jc w:val="left"/>
    </w:pPr>
  </w:style>
  <w:style w:type="paragraph" w:styleId="6">
    <w:name w:val="Date"/>
    <w:basedOn w:val="1"/>
    <w:next w:val="1"/>
    <w:link w:val="18"/>
    <w:semiHidden/>
    <w:unhideWhenUsed/>
    <w:qFormat/>
    <w:uiPriority w:val="99"/>
    <w:pPr>
      <w:ind w:left="100" w:leftChars="2500"/>
    </w:pPr>
  </w:style>
  <w:style w:type="paragraph" w:styleId="7">
    <w:name w:val="Balloon Text"/>
    <w:basedOn w:val="1"/>
    <w:link w:val="21"/>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2"/>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unhideWhenUsed/>
    <w:qFormat/>
    <w:uiPriority w:val="99"/>
    <w:rPr>
      <w:color w:val="0563C1"/>
      <w:u w:val="single"/>
    </w:rPr>
  </w:style>
  <w:style w:type="character" w:styleId="15">
    <w:name w:val="annotation reference"/>
    <w:semiHidden/>
    <w:unhideWhenUsed/>
    <w:qFormat/>
    <w:uiPriority w:val="99"/>
    <w:rPr>
      <w:sz w:val="21"/>
      <w:szCs w:val="21"/>
    </w:rPr>
  </w:style>
  <w:style w:type="character" w:customStyle="1" w:styleId="16">
    <w:name w:val="页眉 Char"/>
    <w:basedOn w:val="13"/>
    <w:link w:val="9"/>
    <w:qFormat/>
    <w:uiPriority w:val="99"/>
    <w:rPr>
      <w:rFonts w:ascii="Calibri" w:hAnsi="Calibri" w:eastAsia="宋体" w:cs="Times New Roman"/>
      <w:sz w:val="18"/>
      <w:szCs w:val="18"/>
    </w:rPr>
  </w:style>
  <w:style w:type="character" w:customStyle="1" w:styleId="17">
    <w:name w:val="页脚 Char"/>
    <w:basedOn w:val="13"/>
    <w:link w:val="8"/>
    <w:qFormat/>
    <w:uiPriority w:val="99"/>
    <w:rPr>
      <w:rFonts w:ascii="Calibri" w:hAnsi="Calibri" w:eastAsia="宋体" w:cs="Times New Roman"/>
      <w:sz w:val="18"/>
      <w:szCs w:val="18"/>
    </w:rPr>
  </w:style>
  <w:style w:type="character" w:customStyle="1" w:styleId="18">
    <w:name w:val="日期 Char"/>
    <w:basedOn w:val="13"/>
    <w:link w:val="6"/>
    <w:semiHidden/>
    <w:qFormat/>
    <w:uiPriority w:val="99"/>
    <w:rPr>
      <w:rFonts w:ascii="Calibri" w:hAnsi="Calibri" w:eastAsia="宋体" w:cs="Times New Roman"/>
    </w:rPr>
  </w:style>
  <w:style w:type="paragraph" w:styleId="19">
    <w:name w:val="List Paragraph"/>
    <w:basedOn w:val="1"/>
    <w:qFormat/>
    <w:uiPriority w:val="99"/>
    <w:pPr>
      <w:ind w:firstLine="420" w:firstLineChars="200"/>
    </w:pPr>
  </w:style>
  <w:style w:type="character" w:customStyle="1" w:styleId="20">
    <w:name w:val="批注文字 Char"/>
    <w:basedOn w:val="13"/>
    <w:link w:val="5"/>
    <w:semiHidden/>
    <w:qFormat/>
    <w:uiPriority w:val="99"/>
    <w:rPr>
      <w:rFonts w:ascii="Calibri" w:hAnsi="Calibri" w:eastAsia="宋体" w:cs="Times New Roman"/>
    </w:rPr>
  </w:style>
  <w:style w:type="character" w:customStyle="1" w:styleId="21">
    <w:name w:val="批注框文本 Char"/>
    <w:basedOn w:val="13"/>
    <w:link w:val="7"/>
    <w:semiHidden/>
    <w:qFormat/>
    <w:uiPriority w:val="99"/>
    <w:rPr>
      <w:rFonts w:ascii="Calibri" w:hAnsi="Calibri" w:eastAsia="宋体" w:cs="Times New Roman"/>
      <w:sz w:val="18"/>
      <w:szCs w:val="18"/>
    </w:rPr>
  </w:style>
  <w:style w:type="character" w:customStyle="1" w:styleId="22">
    <w:name w:val="批注主题 Char"/>
    <w:basedOn w:val="20"/>
    <w:link w:val="10"/>
    <w:semiHidden/>
    <w:qFormat/>
    <w:uiPriority w:val="99"/>
    <w:rPr>
      <w:rFonts w:ascii="Calibri" w:hAnsi="Calibri" w:eastAsia="宋体" w:cs="Times New Roman"/>
      <w:b/>
      <w:bCs/>
    </w:rPr>
  </w:style>
  <w:style w:type="paragraph" w:customStyle="1" w:styleId="23">
    <w:name w:val="修订1"/>
    <w:hidden/>
    <w:semiHidden/>
    <w:qFormat/>
    <w:uiPriority w:val="99"/>
    <w:rPr>
      <w:rFonts w:ascii="Calibri" w:hAnsi="Calibri" w:eastAsia="宋体" w:cs="Times New Roman"/>
      <w:kern w:val="2"/>
      <w:sz w:val="21"/>
      <w:szCs w:val="22"/>
      <w:lang w:val="en-US" w:eastAsia="zh-CN" w:bidi="ar-SA"/>
    </w:rPr>
  </w:style>
  <w:style w:type="character" w:customStyle="1" w:styleId="24">
    <w:name w:val="标题 1 Char"/>
    <w:basedOn w:val="13"/>
    <w:link w:val="2"/>
    <w:qFormat/>
    <w:uiPriority w:val="9"/>
    <w:rPr>
      <w:rFonts w:ascii="Times New Roman" w:hAnsi="Times New Roman" w:eastAsia="黑体" w:cs="Times New Roman"/>
      <w:kern w:val="2"/>
      <w:sz w:val="32"/>
      <w:szCs w:val="32"/>
    </w:rPr>
  </w:style>
  <w:style w:type="character" w:customStyle="1" w:styleId="25">
    <w:name w:val="标题 2 Char"/>
    <w:basedOn w:val="13"/>
    <w:link w:val="4"/>
    <w:qFormat/>
    <w:uiPriority w:val="9"/>
    <w:rPr>
      <w:rFonts w:ascii="楷体" w:hAnsi="楷体" w:eastAsia="楷体" w:cs="黑体"/>
      <w:b/>
      <w:kern w:val="2"/>
      <w:sz w:val="32"/>
      <w:szCs w:val="32"/>
    </w:rPr>
  </w:style>
  <w:style w:type="character" w:customStyle="1" w:styleId="26">
    <w:name w:val="列出段落 Char"/>
    <w:link w:val="3"/>
    <w:qFormat/>
    <w:uiPriority w:val="34"/>
    <w:rPr>
      <w:rFonts w:ascii="Calibri" w:hAnsi="Calibri" w:eastAsia="宋体" w:cs="黑体"/>
      <w:kern w:val="2"/>
      <w:sz w:val="21"/>
      <w:szCs w:val="22"/>
    </w:rPr>
  </w:style>
  <w:style w:type="table" w:customStyle="1" w:styleId="27">
    <w:name w:val="网格型1"/>
    <w:basedOn w:val="11"/>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409</Words>
  <Characters>2334</Characters>
  <Lines>19</Lines>
  <Paragraphs>5</Paragraphs>
  <TotalTime>1</TotalTime>
  <ScaleCrop>false</ScaleCrop>
  <LinksUpToDate>false</LinksUpToDate>
  <CharactersWithSpaces>2738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2025-03-28T23:36:00Z</dcterms:created>
  <dc:creator>蔡慧ch</dc:creator>
  <cp:lastModifiedBy>shejx</cp:lastModifiedBy>
  <cp:lastPrinted>2022-07-24T23:41:00Z</cp:lastPrinted>
  <dcterms:modified xsi:type="dcterms:W3CDTF">2025-03-28T17:48:02Z</dcterms:modified>
  <dc:title>北京证券交易所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